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80D4E" w14:textId="33F2906E" w:rsidR="00B65FCA" w:rsidRPr="00F34C32" w:rsidRDefault="00146128" w:rsidP="00F34C32">
      <w:pPr>
        <w:widowControl w:val="0"/>
        <w:snapToGrid w:val="0"/>
        <w:spacing w:after="0"/>
        <w:jc w:val="center"/>
        <w:rPr>
          <w:rFonts w:eastAsia="Times New Roman" w:cs="Times New Roman"/>
          <w:b/>
          <w:szCs w:val="28"/>
          <w:lang w:eastAsia="ru-RU"/>
        </w:rPr>
      </w:pPr>
      <w:r>
        <w:rPr>
          <w:rFonts w:eastAsia="Times New Roman" w:cs="Times New Roman"/>
          <w:noProof/>
          <w:sz w:val="24"/>
          <w:szCs w:val="24"/>
          <w:lang w:eastAsia="ru-RU"/>
        </w:rPr>
        <w:drawing>
          <wp:inline distT="0" distB="0" distL="0" distR="0" wp14:anchorId="7B9BA725" wp14:editId="109750FF">
            <wp:extent cx="6192039" cy="8818062"/>
            <wp:effectExtent l="0" t="0" r="0" b="2540"/>
            <wp:docPr id="1045351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51292" name="Рисунок 10453512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4811" cy="8822009"/>
                    </a:xfrm>
                    <a:prstGeom prst="rect">
                      <a:avLst/>
                    </a:prstGeom>
                  </pic:spPr>
                </pic:pic>
              </a:graphicData>
            </a:graphic>
          </wp:inline>
        </w:drawing>
      </w:r>
      <w:r w:rsidR="00030890" w:rsidRPr="00030890">
        <w:rPr>
          <w:rFonts w:eastAsia="Times New Roman" w:cs="Times New Roman"/>
          <w:sz w:val="24"/>
          <w:szCs w:val="24"/>
          <w:lang w:eastAsia="ru-RU"/>
        </w:rPr>
        <w:br w:type="page"/>
      </w:r>
    </w:p>
    <w:p w14:paraId="3C185F35" w14:textId="77777777" w:rsidR="00FD5AC2" w:rsidRPr="0013209D" w:rsidRDefault="00FD5AC2" w:rsidP="00FD5AC2">
      <w:pPr>
        <w:spacing w:after="0" w:line="360" w:lineRule="auto"/>
        <w:jc w:val="center"/>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lastRenderedPageBreak/>
        <w:t>ЗМІСТ</w:t>
      </w:r>
    </w:p>
    <w:p w14:paraId="0E09542A" w14:textId="77777777" w:rsidR="00FD5AC2" w:rsidRPr="0013209D" w:rsidRDefault="00FD5AC2" w:rsidP="00FD5AC2">
      <w:pPr>
        <w:spacing w:after="0" w:line="360" w:lineRule="auto"/>
        <w:jc w:val="both"/>
        <w:rPr>
          <w:rFonts w:eastAsia="Times New Roman" w:cs="Times New Roman"/>
          <w:color w:val="000000" w:themeColor="text1"/>
          <w:szCs w:val="28"/>
          <w:lang w:eastAsia="ru-RU"/>
        </w:rPr>
      </w:pPr>
    </w:p>
    <w:p w14:paraId="16EE95EB"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ВСТУП</w:t>
      </w:r>
      <w:r w:rsidRPr="0013209D">
        <w:rPr>
          <w:rFonts w:eastAsia="Times New Roman" w:cs="Times New Roman"/>
          <w:color w:val="000000" w:themeColor="text1"/>
          <w:szCs w:val="28"/>
          <w:lang w:eastAsia="ru-RU"/>
        </w:rPr>
        <w:t>……………………………………………………………………….3</w:t>
      </w:r>
    </w:p>
    <w:p w14:paraId="59FA16DC"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bookmarkStart w:id="0" w:name="_Hlk177146745"/>
      <w:r w:rsidRPr="0013209D">
        <w:rPr>
          <w:rFonts w:eastAsia="Times New Roman" w:cs="Times New Roman"/>
          <w:b/>
          <w:color w:val="000000" w:themeColor="text1"/>
          <w:szCs w:val="28"/>
          <w:lang w:eastAsia="ru-RU"/>
        </w:rPr>
        <w:t>РОЗДІЛ 1. ТЕОРЕТИЧНІ ОСНОВИ ФОРТЕПІАННОЇ ПІДГОТОВКИ ЗДОБУВАЧІВ ВИЩОЇ МУЗИЧНО-ПЕДАГОГІЧНОЇ ОСВІТИ…………………………………………………………………………...</w:t>
      </w:r>
      <w:r w:rsidRPr="0013209D">
        <w:rPr>
          <w:rFonts w:eastAsia="Times New Roman" w:cs="Times New Roman"/>
          <w:color w:val="000000" w:themeColor="text1"/>
          <w:szCs w:val="28"/>
          <w:lang w:eastAsia="ru-RU"/>
        </w:rPr>
        <w:t>8</w:t>
      </w:r>
    </w:p>
    <w:p w14:paraId="6A4BE27E" w14:textId="3CEE4D4F"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1.1 Проблема інструментально-виконавської підготовки майбутніх вчителів музичного мистецтва у сучасній науковій літературі</w:t>
      </w:r>
      <w:bookmarkEnd w:id="0"/>
      <w:r w:rsidRPr="0013209D">
        <w:rPr>
          <w:rFonts w:eastAsia="Times New Roman" w:cs="Times New Roman"/>
          <w:color w:val="000000" w:themeColor="text1"/>
          <w:szCs w:val="28"/>
          <w:lang w:eastAsia="ru-RU"/>
        </w:rPr>
        <w:t>………………..</w:t>
      </w:r>
      <w:r w:rsidR="00C925E3" w:rsidRPr="0013209D">
        <w:rPr>
          <w:rFonts w:eastAsia="Times New Roman" w:cs="Times New Roman"/>
          <w:color w:val="000000" w:themeColor="text1"/>
          <w:szCs w:val="28"/>
          <w:lang w:eastAsia="ru-RU"/>
        </w:rPr>
        <w:t>8</w:t>
      </w:r>
    </w:p>
    <w:p w14:paraId="7C3CDD2D" w14:textId="77777777" w:rsidR="00FD5AC2" w:rsidRPr="0013209D" w:rsidRDefault="00FD5AC2" w:rsidP="00FD5AC2">
      <w:pPr>
        <w:tabs>
          <w:tab w:val="left" w:pos="1134"/>
        </w:tabs>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1.2</w:t>
      </w:r>
      <w:r w:rsidRPr="0013209D">
        <w:rPr>
          <w:rFonts w:eastAsia="Times New Roman" w:cs="Times New Roman"/>
          <w:color w:val="000000" w:themeColor="text1"/>
          <w:szCs w:val="28"/>
          <w:lang w:eastAsia="ru-RU"/>
        </w:rPr>
        <w:tab/>
        <w:t xml:space="preserve">Зміст та особливості фортепіанної підготовки </w:t>
      </w:r>
      <w:bookmarkStart w:id="1" w:name="_Hlk184839938"/>
      <w:r w:rsidRPr="0013209D">
        <w:rPr>
          <w:rFonts w:eastAsia="Times New Roman" w:cs="Times New Roman"/>
          <w:color w:val="000000" w:themeColor="text1"/>
          <w:szCs w:val="28"/>
          <w:lang w:eastAsia="ru-RU"/>
        </w:rPr>
        <w:t>у закладах вищої педагогічної освіти</w:t>
      </w:r>
      <w:bookmarkEnd w:id="1"/>
      <w:r w:rsidRPr="0013209D">
        <w:rPr>
          <w:rFonts w:eastAsia="Times New Roman" w:cs="Times New Roman"/>
          <w:color w:val="000000" w:themeColor="text1"/>
          <w:szCs w:val="28"/>
          <w:lang w:eastAsia="ru-RU"/>
        </w:rPr>
        <w:t>……………………………………………………………....19</w:t>
      </w:r>
    </w:p>
    <w:p w14:paraId="45FE0CA5" w14:textId="77777777" w:rsidR="00FD5AC2" w:rsidRPr="0013209D" w:rsidRDefault="00FD5AC2" w:rsidP="00FD5AC2">
      <w:pPr>
        <w:tabs>
          <w:tab w:val="left" w:pos="1134"/>
        </w:tabs>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1.3 Концертний виступ як складова музично-просвітницької діяльності майбутнього педагога-музиканта………………………………………………31</w:t>
      </w:r>
    </w:p>
    <w:p w14:paraId="3E37F52D"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РОЗДІЛ 2. ПЕДАГОГІЧНІ УМОВИ КОНЦЕРТНО-ПРОСВІТНИЦЬКОЇ ДІЯЛЬНОСТІ МАЙБУТНІХ ВЧИТЕЛІВ МУЗИЧНОГО МИСТЕЦТВА У ПРОЦЕСІ ФОРТЕПІАННОЇ ПІДГОТОВКИ</w:t>
      </w:r>
      <w:r w:rsidRPr="0013209D">
        <w:rPr>
          <w:rFonts w:eastAsia="Times New Roman" w:cs="Times New Roman"/>
          <w:color w:val="000000" w:themeColor="text1"/>
          <w:szCs w:val="28"/>
          <w:lang w:eastAsia="ru-RU"/>
        </w:rPr>
        <w:t>…………………………………………………………………..41</w:t>
      </w:r>
    </w:p>
    <w:p w14:paraId="03C59405" w14:textId="5CFEF2F0" w:rsidR="00FD5AC2" w:rsidRPr="0013209D" w:rsidRDefault="00FD5AC2" w:rsidP="00FD5AC2">
      <w:pPr>
        <w:tabs>
          <w:tab w:val="left" w:pos="1134"/>
        </w:tabs>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2.1</w:t>
      </w:r>
      <w:r w:rsidRPr="0013209D">
        <w:rPr>
          <w:rFonts w:eastAsia="Times New Roman" w:cs="Times New Roman"/>
          <w:color w:val="000000" w:themeColor="text1"/>
          <w:szCs w:val="28"/>
          <w:lang w:eastAsia="ru-RU"/>
        </w:rPr>
        <w:tab/>
        <w:t>Залучення майбутніх вчителів музичного мистецтва до різних форм концертно-просвітницької діяльності …</w:t>
      </w:r>
      <w:r w:rsidR="00C45654" w:rsidRPr="0013209D">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.4</w:t>
      </w:r>
      <w:r w:rsidR="00C45654" w:rsidRPr="0013209D">
        <w:rPr>
          <w:rFonts w:eastAsia="Times New Roman" w:cs="Times New Roman"/>
          <w:color w:val="000000" w:themeColor="text1"/>
          <w:szCs w:val="28"/>
          <w:lang w:eastAsia="ru-RU"/>
        </w:rPr>
        <w:t>1</w:t>
      </w:r>
    </w:p>
    <w:p w14:paraId="4DCC4108" w14:textId="77777777" w:rsidR="00FD5AC2" w:rsidRPr="0013209D" w:rsidRDefault="00FD5AC2" w:rsidP="00FD5AC2">
      <w:pPr>
        <w:tabs>
          <w:tab w:val="left" w:pos="1134"/>
        </w:tabs>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2.2</w:t>
      </w:r>
      <w:r w:rsidRPr="0013209D">
        <w:rPr>
          <w:rFonts w:eastAsia="Times New Roman" w:cs="Times New Roman"/>
          <w:color w:val="000000" w:themeColor="text1"/>
          <w:szCs w:val="28"/>
          <w:lang w:eastAsia="ru-RU"/>
        </w:rPr>
        <w:tab/>
        <w:t>Збагачення стильової палітри фортепіанного репертуару здобувачів освіти …………………………………………..………………………………...52</w:t>
      </w:r>
    </w:p>
    <w:p w14:paraId="2FE7B91B"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2.3 </w:t>
      </w:r>
      <w:bookmarkStart w:id="2" w:name="_Hlk178702257"/>
      <w:r w:rsidRPr="0013209D">
        <w:rPr>
          <w:rFonts w:eastAsia="Times New Roman" w:cs="Times New Roman"/>
          <w:color w:val="000000" w:themeColor="text1"/>
          <w:szCs w:val="28"/>
          <w:lang w:eastAsia="ru-RU"/>
        </w:rPr>
        <w:t xml:space="preserve">Формування досвіду концертно-лекторської практики майбутніх педагогів-музикантів у процесі фортепіанної підготовки </w:t>
      </w:r>
      <w:bookmarkEnd w:id="2"/>
      <w:r w:rsidRPr="0013209D">
        <w:rPr>
          <w:rFonts w:eastAsia="Times New Roman" w:cs="Times New Roman"/>
          <w:color w:val="000000" w:themeColor="text1"/>
          <w:szCs w:val="28"/>
          <w:lang w:eastAsia="ru-RU"/>
        </w:rPr>
        <w:t>……………………63</w:t>
      </w:r>
    </w:p>
    <w:p w14:paraId="67B51B8B" w14:textId="08B3AA0B"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ВИСНОВКИ</w:t>
      </w:r>
      <w:r w:rsidRPr="0013209D">
        <w:rPr>
          <w:rFonts w:eastAsia="Times New Roman" w:cs="Times New Roman"/>
          <w:color w:val="000000" w:themeColor="text1"/>
          <w:szCs w:val="28"/>
          <w:lang w:eastAsia="ru-RU"/>
        </w:rPr>
        <w:t>…………………………………..…………………………...75</w:t>
      </w:r>
    </w:p>
    <w:p w14:paraId="29EEA26D"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СПИСОК ВИКОРИСТАНИХ ДЖЕРЕЛ</w:t>
      </w:r>
      <w:r w:rsidRPr="0013209D">
        <w:rPr>
          <w:rFonts w:eastAsia="Times New Roman" w:cs="Times New Roman"/>
          <w:color w:val="000000" w:themeColor="text1"/>
          <w:szCs w:val="28"/>
          <w:lang w:eastAsia="ru-RU"/>
        </w:rPr>
        <w:t>……………………………….80</w:t>
      </w:r>
    </w:p>
    <w:p w14:paraId="1632FC25" w14:textId="77777777" w:rsidR="00B71471" w:rsidRDefault="00B71471">
      <w:pPr>
        <w:rPr>
          <w:rFonts w:eastAsia="Times New Roman" w:cs="Times New Roman"/>
          <w:b/>
          <w:color w:val="000000" w:themeColor="text1"/>
          <w:szCs w:val="28"/>
          <w:lang w:eastAsia="ru-RU"/>
        </w:rPr>
      </w:pPr>
      <w:r>
        <w:rPr>
          <w:rFonts w:eastAsia="Times New Roman" w:cs="Times New Roman"/>
          <w:b/>
          <w:color w:val="000000" w:themeColor="text1"/>
          <w:szCs w:val="28"/>
          <w:lang w:eastAsia="ru-RU"/>
        </w:rPr>
        <w:br w:type="page"/>
      </w:r>
    </w:p>
    <w:p w14:paraId="777D5C65" w14:textId="664F95CE" w:rsidR="00FD5AC2" w:rsidRPr="0013209D" w:rsidRDefault="00FD5AC2" w:rsidP="00FD5AC2">
      <w:pPr>
        <w:spacing w:after="0" w:line="360" w:lineRule="auto"/>
        <w:ind w:firstLine="708"/>
        <w:jc w:val="center"/>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lastRenderedPageBreak/>
        <w:t>ВСТУП</w:t>
      </w:r>
    </w:p>
    <w:p w14:paraId="1F4E7D70" w14:textId="77777777" w:rsidR="00FD5AC2" w:rsidRPr="0013209D" w:rsidRDefault="00FD5AC2" w:rsidP="00FD5AC2">
      <w:pPr>
        <w:spacing w:after="0" w:line="360" w:lineRule="auto"/>
        <w:jc w:val="both"/>
        <w:rPr>
          <w:rFonts w:eastAsia="Times New Roman" w:cs="Times New Roman"/>
          <w:color w:val="000000" w:themeColor="text1"/>
          <w:szCs w:val="28"/>
          <w:lang w:eastAsia="ru-RU"/>
        </w:rPr>
      </w:pPr>
    </w:p>
    <w:p w14:paraId="212EF726"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Серед актуальних освітніх та соціокультурних питань визначається проблема музичного просвітництва молоді. Адже, сучасні тенденції характеризуються стрімким зростанням її інтересу до примітивно-розважальної музики, водночас, виявляють протиріччя не лише у сприйнятті творів високого мистецтва, але й в усвідомленні його потенційної цінності в цілому. Особливої гостроти ця проблема набуває в процесі підготовки кадрів мистецького фаху, зокрема майбутніх вчителів музичного мистецтва, які крізь призму власної системи художніх цінностей здатні вплинути на рівень естетичного та духовного розвитку школярів, а відтак й на становлення їх особистості.</w:t>
      </w:r>
    </w:p>
    <w:p w14:paraId="21CC2EE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Занепокоєння щодо стану культурного рівня здобувачів освіти увиразнюються у багатьох дискурсах, в яких акцентується увага здебільшого на практичних вміннях, пов’язаних з навчанням гри на інструментах або співу в процесі підготовки фахівця, натомість в меншій мірі на розширенні музичної ерудиції та усвідомленні пріоритетного для майбутнього викладача музично-просвітницького орієнтиру. Водночас, визначальною у цьому контексті стала думка знаної музикознавиці, докторки мистецтвознавства М. Копиці, яка підкреслює, що «рівень музичної вихованості нашого суспільства вирішує не кількість лауреатів міжнародних конкурсів, а саме кількість слухачів у концертних залах та оперних театрах» [29]. Тож, вибудовуючи індивідуальну освітню траєкторію, скеровуючи роботу у напрямку формування фахових компетентностей та досягнення визначених програмних результатів навчання важливо підготувати, насамперед, свідомого слухача, просвітника-педагога, який демонструватиме обізнаність у широкому колі явищ музичного сьогодення, особливостях розвитку української музичної культури, світло якої молоді фахівці покликані нести у майбутній професійній діяльності.</w:t>
      </w:r>
    </w:p>
    <w:p w14:paraId="312FC29C"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Необхідним компонентом їх фахового становлення визнано фортепіанну підготовку, в процесі якої розширюється та збагачується художня </w:t>
      </w:r>
      <w:r w:rsidRPr="0013209D">
        <w:rPr>
          <w:rFonts w:eastAsia="Times New Roman" w:cs="Times New Roman"/>
          <w:color w:val="000000" w:themeColor="text1"/>
          <w:szCs w:val="28"/>
          <w:lang w:eastAsia="ru-RU"/>
        </w:rPr>
        <w:lastRenderedPageBreak/>
        <w:t>компетентність, розвивається здатність до творчої самореалізації та самовдосконалення.</w:t>
      </w:r>
      <w:r w:rsidRPr="0013209D">
        <w:rPr>
          <w:rFonts w:eastAsia="Times New Roman" w:cs="Times New Roman"/>
          <w:color w:val="000000" w:themeColor="text1"/>
          <w:sz w:val="24"/>
          <w:szCs w:val="28"/>
          <w:lang w:eastAsia="ru-RU"/>
        </w:rPr>
        <w:t xml:space="preserve"> </w:t>
      </w:r>
      <w:r w:rsidRPr="0013209D">
        <w:rPr>
          <w:rFonts w:eastAsia="Times New Roman" w:cs="Times New Roman"/>
          <w:color w:val="000000" w:themeColor="text1"/>
          <w:szCs w:val="28"/>
          <w:lang w:eastAsia="ru-RU"/>
        </w:rPr>
        <w:t xml:space="preserve"> Саме концертна діяльність як її важлива складова сприяє зацікавленості студента обраною професією, інструментальним виконавством в цілому, а також створює умови для інтенсивного засвоєння цінностей музичного мистецтва у процесі навчальної діяльності.</w:t>
      </w:r>
      <w:r w:rsidRPr="0013209D">
        <w:rPr>
          <w:rFonts w:eastAsia="Times New Roman" w:cs="Times New Roman"/>
          <w:color w:val="000000" w:themeColor="text1"/>
          <w:sz w:val="24"/>
          <w:szCs w:val="28"/>
          <w:lang w:eastAsia="ru-RU"/>
        </w:rPr>
        <w:t xml:space="preserve"> </w:t>
      </w:r>
      <w:bookmarkStart w:id="3" w:name="_Hlk184847959"/>
      <w:r w:rsidRPr="0013209D">
        <w:rPr>
          <w:rFonts w:eastAsia="Times New Roman" w:cs="Times New Roman"/>
          <w:color w:val="000000" w:themeColor="text1"/>
          <w:szCs w:val="28"/>
          <w:lang w:eastAsia="ru-RU"/>
        </w:rPr>
        <w:t xml:space="preserve">Концертні виступи вимагають максимальної концентрації усіх внутрішніх сил виконавця, використання музично-теоретичних знань, практичних умінь та навичок, що формує виконавську майстерність майбутнього педагога-музиканта. </w:t>
      </w:r>
      <w:bookmarkEnd w:id="3"/>
      <w:r w:rsidRPr="0013209D">
        <w:rPr>
          <w:rFonts w:eastAsia="Times New Roman" w:cs="Times New Roman"/>
          <w:color w:val="000000" w:themeColor="text1"/>
          <w:szCs w:val="28"/>
          <w:lang w:eastAsia="ru-RU"/>
        </w:rPr>
        <w:t>Обумовлена необхідністю культуро-творчого розвитку, розширення професійної ерудиції, формування художньо-естетичного смаку та ціннісних орієнтацій майбутніх вчителів музичного мистецтва концертно-виконавська діяльність є одним з дієвих засобів музичного просвітництва.</w:t>
      </w:r>
    </w:p>
    <w:p w14:paraId="1049B616" w14:textId="77777777" w:rsidR="00FD5AC2" w:rsidRPr="0013209D" w:rsidRDefault="00FD5AC2" w:rsidP="00FD5AC2">
      <w:pPr>
        <w:spacing w:after="0" w:line="360" w:lineRule="auto"/>
        <w:ind w:firstLine="540"/>
        <w:contextualSpacing/>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Музичне просвітництво у широкому розумінні визначається як процес розповсюдження знань про музику,</w:t>
      </w:r>
      <w:r w:rsidRPr="0013209D">
        <w:rPr>
          <w:rFonts w:eastAsia="Times New Roman" w:cs="PetersburgC"/>
          <w:color w:val="000000" w:themeColor="text1"/>
          <w:szCs w:val="28"/>
          <w:lang w:eastAsia="ru-RU"/>
        </w:rPr>
        <w:t xml:space="preserve"> популяризацію кращих взірців світового музичного мистецтва, демонстрацію національних виконавських традицій в контексті діалогу музичних культур тощо.</w:t>
      </w:r>
      <w:r w:rsidRPr="0013209D">
        <w:rPr>
          <w:rFonts w:eastAsia="Times New Roman" w:cs="Times New Roman"/>
          <w:color w:val="000000" w:themeColor="text1"/>
          <w:szCs w:val="28"/>
          <w:lang w:eastAsia="ru-RU"/>
        </w:rPr>
        <w:t xml:space="preserve">  Його структуру визначають усі види музичної діяльності, зокрема, композиторська та виконавська творчість, музикознавство, музична педагогіка та концертна робота. </w:t>
      </w:r>
    </w:p>
    <w:p w14:paraId="76DB348B"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Концертна діяльність в процесі фортепіанної підготовки реалізується у сольних, ансамблевих сценічних виступах та у концертмейстерському досвіді в участі у численних концертах, тематичних музичних лекторіях, а також концертах у дитячих мистецьких та загальноосвітніх закладах міста. Ще однією надзвичайно відповідальною формою публічного виступу і концертної діяльності загалом є сольний концерт, що передбачений навчальним планом по завершенні магістратури. Саме ця творча подія акумулює усі знання, навички, виконавський досвід, рівень майстерності, артистизму, вміння досягти оптимального концертного стану у сценічній витримці, що включає у себе компетентність піаніста і не лише як виконавця, а саме як музиканта-просвітника, що володіє широкою професійною ерудицією, сформованістю </w:t>
      </w:r>
      <w:r w:rsidRPr="0013209D">
        <w:rPr>
          <w:rFonts w:eastAsia="Times New Roman" w:cs="Times New Roman"/>
          <w:color w:val="000000" w:themeColor="text1"/>
          <w:szCs w:val="28"/>
          <w:lang w:eastAsia="ru-RU"/>
        </w:rPr>
        <w:lastRenderedPageBreak/>
        <w:t xml:space="preserve">вмінь, адже тексти та сценарії випускники складають власними зусиллями, організовуючи повноцінний відкритий для публіки концертний захід. </w:t>
      </w:r>
    </w:p>
    <w:p w14:paraId="527BAE6F"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Активне залучення здобувачів освіти у концертну-просвітницьку роботу сприяє розвитку компонентів їх музичної обдарованості, а систематична участь формує готовність до цього виду діяльності та індивідуальний стиль.</w:t>
      </w:r>
    </w:p>
    <w:p w14:paraId="6DDFAE90"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Дана проблематика отримала висвітлення у широкому колі наукових праць. Вагомий внесок у розв’язання та розвиток проблеми підготовки майбутнього педагога-музиканта зробили такі вчені, як: Н. Гуральник, І. Ростовська, Н. Барсукова, В. Дряпіка, Т. </w:t>
      </w:r>
      <w:proofErr w:type="spellStart"/>
      <w:r w:rsidRPr="0013209D">
        <w:rPr>
          <w:rFonts w:eastAsia="Times New Roman" w:cs="Times New Roman"/>
          <w:color w:val="000000" w:themeColor="text1"/>
          <w:szCs w:val="28"/>
          <w:lang w:eastAsia="ru-RU"/>
        </w:rPr>
        <w:t>Пляченко</w:t>
      </w:r>
      <w:proofErr w:type="spellEnd"/>
      <w:r w:rsidRPr="0013209D">
        <w:rPr>
          <w:rFonts w:eastAsia="Times New Roman" w:cs="Times New Roman"/>
          <w:color w:val="000000" w:themeColor="text1"/>
          <w:szCs w:val="28"/>
          <w:lang w:eastAsia="ru-RU"/>
        </w:rPr>
        <w:t>, А. Душний. Особливостям фортепіанної підготовки майбутніх вчителів музичного мистецтва присвячені роботи Н. </w:t>
      </w:r>
      <w:proofErr w:type="spellStart"/>
      <w:r w:rsidRPr="0013209D">
        <w:rPr>
          <w:rFonts w:eastAsia="Times New Roman" w:cs="Times New Roman"/>
          <w:color w:val="000000" w:themeColor="text1"/>
          <w:szCs w:val="28"/>
          <w:lang w:eastAsia="ru-RU"/>
        </w:rPr>
        <w:t>Кашкадамової</w:t>
      </w:r>
      <w:proofErr w:type="spellEnd"/>
      <w:r w:rsidRPr="0013209D">
        <w:rPr>
          <w:rFonts w:eastAsia="Times New Roman" w:cs="Times New Roman"/>
          <w:color w:val="000000" w:themeColor="text1"/>
          <w:szCs w:val="28"/>
          <w:lang w:eastAsia="ru-RU"/>
        </w:rPr>
        <w:t xml:space="preserve">, Г. </w:t>
      </w:r>
      <w:proofErr w:type="spellStart"/>
      <w:r w:rsidRPr="0013209D">
        <w:rPr>
          <w:rFonts w:eastAsia="Times New Roman" w:cs="Times New Roman"/>
          <w:color w:val="000000" w:themeColor="text1"/>
          <w:szCs w:val="28"/>
          <w:lang w:eastAsia="ru-RU"/>
        </w:rPr>
        <w:t>Курковського</w:t>
      </w:r>
      <w:proofErr w:type="spellEnd"/>
      <w:r w:rsidRPr="0013209D">
        <w:rPr>
          <w:rFonts w:eastAsia="Times New Roman" w:cs="Times New Roman"/>
          <w:color w:val="000000" w:themeColor="text1"/>
          <w:szCs w:val="28"/>
          <w:lang w:eastAsia="ru-RU"/>
        </w:rPr>
        <w:t>, О. Шахрай, В. Буцяк, Н. Василенко-</w:t>
      </w:r>
      <w:proofErr w:type="spellStart"/>
      <w:r w:rsidRPr="0013209D">
        <w:rPr>
          <w:rFonts w:eastAsia="Times New Roman" w:cs="Times New Roman"/>
          <w:color w:val="000000" w:themeColor="text1"/>
          <w:szCs w:val="28"/>
          <w:lang w:eastAsia="ru-RU"/>
        </w:rPr>
        <w:t>Несіної</w:t>
      </w:r>
      <w:proofErr w:type="spellEnd"/>
      <w:r w:rsidRPr="0013209D">
        <w:rPr>
          <w:rFonts w:eastAsia="Times New Roman" w:cs="Times New Roman"/>
          <w:color w:val="000000" w:themeColor="text1"/>
          <w:szCs w:val="28"/>
          <w:lang w:eastAsia="ru-RU"/>
        </w:rPr>
        <w:t xml:space="preserve">, Н. Мозгальової, Л. Паньків та інших. Різні аспекти музичного просвітництва висвітлені у працях С. </w:t>
      </w:r>
      <w:proofErr w:type="spellStart"/>
      <w:r w:rsidRPr="0013209D">
        <w:rPr>
          <w:rFonts w:eastAsia="Times New Roman" w:cs="Times New Roman"/>
          <w:color w:val="000000" w:themeColor="text1"/>
          <w:szCs w:val="28"/>
          <w:lang w:eastAsia="ru-RU"/>
        </w:rPr>
        <w:t>Глєбової</w:t>
      </w:r>
      <w:proofErr w:type="spellEnd"/>
      <w:r w:rsidRPr="0013209D">
        <w:rPr>
          <w:rFonts w:eastAsia="Times New Roman" w:cs="Times New Roman"/>
          <w:color w:val="000000" w:themeColor="text1"/>
          <w:szCs w:val="28"/>
          <w:lang w:eastAsia="ru-RU"/>
        </w:rPr>
        <w:t>, Я. Лисенко, Н. Туровської, В. Черкасова.  Питанням концертно-виконавської практики в умовах вищої музично-педагогічної освіти присвячені дослідження І. Боднарука, С. Громова, О. Мельник, М. </w:t>
      </w:r>
      <w:proofErr w:type="spellStart"/>
      <w:r w:rsidRPr="0013209D">
        <w:rPr>
          <w:rFonts w:eastAsia="Times New Roman" w:cs="Times New Roman"/>
          <w:color w:val="000000" w:themeColor="text1"/>
          <w:szCs w:val="28"/>
          <w:lang w:eastAsia="ru-RU"/>
        </w:rPr>
        <w:t>Скуратовської</w:t>
      </w:r>
      <w:proofErr w:type="spellEnd"/>
      <w:r w:rsidRPr="0013209D">
        <w:rPr>
          <w:rFonts w:eastAsia="Times New Roman" w:cs="Times New Roman"/>
          <w:color w:val="000000" w:themeColor="text1"/>
          <w:szCs w:val="28"/>
          <w:lang w:eastAsia="ru-RU"/>
        </w:rPr>
        <w:t xml:space="preserve">. Поняття «концертно-освітньої» діяльності введено у науковий обіг Т. Жигінас, на сторінках навчального посібника якої також описана поетапна методика підготовки до концертно-освітньої діяльності. </w:t>
      </w:r>
    </w:p>
    <w:p w14:paraId="3938CD23" w14:textId="77777777" w:rsidR="00FD5AC2" w:rsidRPr="0013209D" w:rsidRDefault="00FD5AC2" w:rsidP="00FD5AC2">
      <w:pPr>
        <w:widowControl w:val="0"/>
        <w:suppressAutoHyphens/>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У науковій літературі накопичено значний досвід роботи по даній проблематиці, проте багато важливих питань, зокрема концертно-просвітницької діяльності  майбутніх педагогів-музикантів у процесі фортепіанної підготовки залишаються недостатньо розробленими. Серед них педагогічні умови, що сприяють її успішній реалізації, зокрема щодо особливостей фортепіанної підготовки у закладах вищої педагогічної освіти, створення творчого середовища в умовах різних видів концертної діяльності,                       розширення фортепіанного репертуару різностильовими творами, а також окреслення практичних аспектів формування досвіду концертно-лекторської практики. Це обумовлює актуальність даної проблеми та її наступне формулювання у виборі теми магістерського дослідження: </w:t>
      </w:r>
      <w:r w:rsidRPr="0013209D">
        <w:rPr>
          <w:rFonts w:eastAsia="Times New Roman" w:cs="Times New Roman"/>
          <w:b/>
          <w:i/>
          <w:color w:val="000000" w:themeColor="text1"/>
          <w:szCs w:val="28"/>
          <w:lang w:eastAsia="ru-RU"/>
        </w:rPr>
        <w:t xml:space="preserve">«Реалізація </w:t>
      </w:r>
      <w:r w:rsidRPr="0013209D">
        <w:rPr>
          <w:rFonts w:eastAsia="Times New Roman" w:cs="Times New Roman"/>
          <w:b/>
          <w:i/>
          <w:color w:val="000000" w:themeColor="text1"/>
          <w:szCs w:val="28"/>
          <w:lang w:eastAsia="ru-RU"/>
        </w:rPr>
        <w:lastRenderedPageBreak/>
        <w:t>концертно-просвітницької діяльності майбутніх педагогів-музикантів у процесі фортепіанної підготовки»</w:t>
      </w:r>
      <w:r w:rsidRPr="0013209D">
        <w:rPr>
          <w:rFonts w:eastAsia="Times New Roman" w:cs="Times New Roman"/>
          <w:color w:val="000000" w:themeColor="text1"/>
          <w:szCs w:val="28"/>
          <w:lang w:eastAsia="ru-RU"/>
        </w:rPr>
        <w:t>.</w:t>
      </w:r>
    </w:p>
    <w:p w14:paraId="5322973F"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 xml:space="preserve">Об’єкт дослідження </w:t>
      </w:r>
      <w:r w:rsidRPr="0013209D">
        <w:rPr>
          <w:rFonts w:eastAsia="Times New Roman" w:cs="Times New Roman"/>
          <w:color w:val="000000" w:themeColor="text1"/>
          <w:szCs w:val="28"/>
          <w:lang w:eastAsia="ru-RU"/>
        </w:rPr>
        <w:t>– фортепіанна підготовка майбутніх вчителів музичного мистецтва.</w:t>
      </w:r>
    </w:p>
    <w:p w14:paraId="71113C6D"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 xml:space="preserve">Предмет дослідження </w:t>
      </w:r>
      <w:r w:rsidRPr="0013209D">
        <w:rPr>
          <w:rFonts w:eastAsia="Times New Roman" w:cs="Times New Roman"/>
          <w:color w:val="000000" w:themeColor="text1"/>
          <w:szCs w:val="28"/>
          <w:lang w:eastAsia="ru-RU"/>
        </w:rPr>
        <w:t>– педагогічні умови реалізації концертно-просвітницької діяльності майбутніх педагогів-музикантів в процесі фортепіанної підготовки.</w:t>
      </w:r>
    </w:p>
    <w:p w14:paraId="3D481B0F" w14:textId="77777777" w:rsidR="00FD5AC2" w:rsidRPr="0013209D" w:rsidRDefault="00FD5AC2" w:rsidP="00FD5AC2">
      <w:pPr>
        <w:tabs>
          <w:tab w:val="left" w:pos="9356"/>
        </w:tabs>
        <w:spacing w:after="0" w:line="360" w:lineRule="auto"/>
        <w:ind w:right="-1"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Мета</w:t>
      </w:r>
      <w:r w:rsidRPr="0013209D">
        <w:rPr>
          <w:rFonts w:eastAsia="Times New Roman" w:cs="Times New Roman"/>
          <w:color w:val="000000" w:themeColor="text1"/>
          <w:szCs w:val="28"/>
          <w:lang w:eastAsia="ru-RU"/>
        </w:rPr>
        <w:t xml:space="preserve"> </w:t>
      </w:r>
      <w:r w:rsidRPr="0013209D">
        <w:rPr>
          <w:rFonts w:eastAsia="Times New Roman" w:cs="Times New Roman"/>
          <w:b/>
          <w:bCs/>
          <w:color w:val="000000" w:themeColor="text1"/>
          <w:szCs w:val="28"/>
          <w:lang w:eastAsia="ru-RU"/>
        </w:rPr>
        <w:t>дослідження</w:t>
      </w:r>
      <w:r w:rsidRPr="0013209D">
        <w:rPr>
          <w:rFonts w:eastAsia="Times New Roman" w:cs="Times New Roman"/>
          <w:color w:val="000000" w:themeColor="text1"/>
          <w:szCs w:val="28"/>
          <w:lang w:eastAsia="ru-RU"/>
        </w:rPr>
        <w:t xml:space="preserve"> полягає у здійсненні теоретичного аналізу проблеми фортепіанної підготовки майбутніх вчителів музичного мистецтва та обґрунтуванні педагогічних умов концертно-просвітницької діяльності в процесі її реалізації.</w:t>
      </w:r>
    </w:p>
    <w:p w14:paraId="1242D2DD"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Відповідно до поставленої мети було сформульовано такі </w:t>
      </w:r>
      <w:r w:rsidRPr="0013209D">
        <w:rPr>
          <w:rFonts w:eastAsia="Times New Roman" w:cs="Times New Roman"/>
          <w:b/>
          <w:color w:val="000000" w:themeColor="text1"/>
          <w:szCs w:val="28"/>
          <w:lang w:eastAsia="ru-RU"/>
        </w:rPr>
        <w:t xml:space="preserve">завдання </w:t>
      </w:r>
      <w:r w:rsidRPr="0013209D">
        <w:rPr>
          <w:rFonts w:eastAsia="Times New Roman" w:cs="Times New Roman"/>
          <w:color w:val="000000" w:themeColor="text1"/>
          <w:szCs w:val="28"/>
          <w:lang w:eastAsia="ru-RU"/>
        </w:rPr>
        <w:t>дослідження:</w:t>
      </w:r>
    </w:p>
    <w:p w14:paraId="28A0158B" w14:textId="79210D45" w:rsidR="00FD5AC2" w:rsidRPr="0013209D" w:rsidRDefault="00FD5AC2" w:rsidP="002755B5">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1.</w:t>
      </w:r>
      <w:bookmarkStart w:id="4" w:name="_Hlk185183681"/>
      <w:r w:rsidR="002755B5">
        <w:rPr>
          <w:rFonts w:eastAsia="Times New Roman" w:cs="Times New Roman"/>
          <w:color w:val="000000" w:themeColor="text1"/>
          <w:szCs w:val="28"/>
          <w:lang w:eastAsia="ru-RU"/>
        </w:rPr>
        <w:t xml:space="preserve"> </w:t>
      </w:r>
      <w:r w:rsidRPr="0013209D">
        <w:rPr>
          <w:rFonts w:eastAsia="Times New Roman" w:cs="Times New Roman"/>
          <w:color w:val="000000" w:themeColor="text1"/>
          <w:szCs w:val="28"/>
          <w:lang w:eastAsia="ru-RU"/>
        </w:rPr>
        <w:t>Проаналізувати сучасну наукову літературу з проблеми інструментально-виконавської підготовки майбутніх вчителів музичного мистецтва;</w:t>
      </w:r>
    </w:p>
    <w:bookmarkEnd w:id="4"/>
    <w:p w14:paraId="2067443F"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2. </w:t>
      </w:r>
      <w:bookmarkStart w:id="5" w:name="_Hlk185183695"/>
      <w:r w:rsidRPr="0013209D">
        <w:rPr>
          <w:rFonts w:eastAsia="Times New Roman" w:cs="Times New Roman"/>
          <w:color w:val="000000" w:themeColor="text1"/>
          <w:szCs w:val="28"/>
          <w:lang w:eastAsia="ru-RU"/>
        </w:rPr>
        <w:t>Визначити зміст та особливості фортепіанної підготовки у закладах вищої педагогічної освіти;</w:t>
      </w:r>
    </w:p>
    <w:p w14:paraId="34B1FB0E"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3. Окреслити значення концертного виступу в контексті музично-просвітницької діяльності майбутнього педагога-музиканта;</w:t>
      </w:r>
    </w:p>
    <w:p w14:paraId="2AF91D9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4. Обґрунтувати педагогічні умови реалізації концертно-просвітницької діяльності майбутніх вчителів музичного мистецтва у процесі фортепіанної підготовки.</w:t>
      </w:r>
    </w:p>
    <w:bookmarkEnd w:id="5"/>
    <w:p w14:paraId="31F09A46" w14:textId="078C47FF" w:rsidR="00FD5AC2" w:rsidRPr="0013209D" w:rsidRDefault="00FD5AC2" w:rsidP="00FD5AC2">
      <w:pPr>
        <w:shd w:val="clear" w:color="auto" w:fill="FFFFFF"/>
        <w:spacing w:after="0" w:line="360" w:lineRule="auto"/>
        <w:ind w:right="-185"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Для вирішення поставлених завдань використовувалися </w:t>
      </w:r>
      <w:r w:rsidRPr="0013209D">
        <w:rPr>
          <w:rFonts w:eastAsia="Times New Roman" w:cs="Times New Roman"/>
          <w:b/>
          <w:color w:val="000000" w:themeColor="text1"/>
          <w:szCs w:val="28"/>
          <w:lang w:eastAsia="ru-RU"/>
        </w:rPr>
        <w:t>методи</w:t>
      </w:r>
      <w:r w:rsidRPr="0013209D">
        <w:rPr>
          <w:rFonts w:eastAsia="Times New Roman" w:cs="Times New Roman"/>
          <w:color w:val="000000" w:themeColor="text1"/>
          <w:szCs w:val="28"/>
          <w:lang w:eastAsia="ru-RU"/>
        </w:rPr>
        <w:t xml:space="preserve"> теоретичного та емпіричного рівнів. Структурно-системний аналіз наукових джерел педагогічного, психологічного та мистецтвознавчого спрямування; аналітичний – для виокремлення та обґрунтування педагогічних умов концертно-просвітницької діяльності майбутніх педагогів-музикантів у процесі фортепіанної підготовки, описовий – у характеристиці різних форм концертно-просвітницької роботи, особливостей концертної діяльності здобувачів освіти </w:t>
      </w:r>
      <w:r w:rsidRPr="0013209D">
        <w:rPr>
          <w:rFonts w:eastAsia="Times New Roman" w:cs="Times New Roman"/>
          <w:color w:val="000000" w:themeColor="text1"/>
          <w:szCs w:val="28"/>
          <w:lang w:eastAsia="ru-RU"/>
        </w:rPr>
        <w:lastRenderedPageBreak/>
        <w:t xml:space="preserve">музичних спеціальностей Хмельницької гуманітарно-педагогічної академії; порівняльний – при розкритті специфіки </w:t>
      </w:r>
      <w:r w:rsidR="008800F2" w:rsidRPr="0013209D">
        <w:rPr>
          <w:rFonts w:eastAsia="Times New Roman" w:cs="Times New Roman"/>
          <w:color w:val="000000" w:themeColor="text1"/>
          <w:szCs w:val="28"/>
          <w:lang w:eastAsia="ru-RU"/>
        </w:rPr>
        <w:t>вибору</w:t>
      </w:r>
      <w:r w:rsidRPr="0013209D">
        <w:rPr>
          <w:rFonts w:eastAsia="Times New Roman" w:cs="Times New Roman"/>
          <w:color w:val="000000" w:themeColor="text1"/>
          <w:szCs w:val="28"/>
          <w:lang w:eastAsia="ru-RU"/>
        </w:rPr>
        <w:t xml:space="preserve"> орієнтовного фортепіанного репертуару здобувачів освіти; а також метод спостереження, теоретичного узагальнення та синтезу.</w:t>
      </w:r>
    </w:p>
    <w:p w14:paraId="765B2B4B" w14:textId="77777777" w:rsidR="00FD5AC2" w:rsidRPr="0013209D" w:rsidRDefault="00FD5AC2" w:rsidP="00FD5AC2">
      <w:pPr>
        <w:shd w:val="clear" w:color="auto" w:fill="FFFFFF"/>
        <w:spacing w:after="0" w:line="360" w:lineRule="auto"/>
        <w:ind w:right="-185" w:firstLine="567"/>
        <w:jc w:val="both"/>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Теоретичне значення дослідження</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полягає у визначенні та</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обґрунтуванні педагогічних умов реалізації концертно-просвітницької діяльності майбутніх вчителів музичного мистецтва в процесі фортепіанної підготовки.</w:t>
      </w:r>
    </w:p>
    <w:p w14:paraId="2298E179"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b/>
          <w:bCs/>
          <w:color w:val="000000" w:themeColor="text1"/>
          <w:szCs w:val="28"/>
          <w:lang w:eastAsia="ru-RU"/>
        </w:rPr>
        <w:t xml:space="preserve">Експериментальна база дослідження. </w:t>
      </w:r>
      <w:r w:rsidRPr="0013209D">
        <w:rPr>
          <w:rFonts w:eastAsia="Times New Roman" w:cs="Times New Roman"/>
          <w:color w:val="000000" w:themeColor="text1"/>
          <w:szCs w:val="28"/>
          <w:lang w:eastAsia="ru-RU"/>
        </w:rPr>
        <w:t xml:space="preserve">Дослідницьку роботу було проведено на гуманітарному факультеті у Хмельницькій гуманітарно-педагогічній академії. </w:t>
      </w:r>
    </w:p>
    <w:p w14:paraId="5CB2E34B" w14:textId="770DBB2E" w:rsidR="0036598B" w:rsidRPr="0013209D" w:rsidRDefault="00FD5AC2" w:rsidP="00032085">
      <w:pPr>
        <w:spacing w:after="0" w:line="360" w:lineRule="auto"/>
        <w:ind w:firstLine="567"/>
        <w:jc w:val="both"/>
        <w:rPr>
          <w:color w:val="000000" w:themeColor="text1"/>
          <w:szCs w:val="28"/>
        </w:rPr>
      </w:pPr>
      <w:r w:rsidRPr="0013209D">
        <w:rPr>
          <w:rFonts w:eastAsia="Times New Roman" w:cs="Times New Roman"/>
          <w:b/>
          <w:bCs/>
          <w:color w:val="000000" w:themeColor="text1"/>
          <w:szCs w:val="28"/>
          <w:lang w:eastAsia="ru-RU"/>
        </w:rPr>
        <w:t xml:space="preserve">Апробація результатів дослідження. </w:t>
      </w:r>
      <w:r w:rsidRPr="0013209D">
        <w:rPr>
          <w:rFonts w:eastAsia="Times New Roman" w:cs="Times New Roman"/>
          <w:color w:val="000000" w:themeColor="text1"/>
          <w:szCs w:val="28"/>
          <w:lang w:eastAsia="ru-RU"/>
        </w:rPr>
        <w:t>Основні положення магістерської роботи були представлені на VI Всеукраїнській студентській науково-практичній конференції «Мистецька освіта очима молодого науковця» (м. Ніжин, 6 грудня 2023 р.), студентській науково-практичній конференції «Теоретико-методичні аспекти мистецької освіти» (м. Хмельницький,</w:t>
      </w:r>
      <w:r w:rsidR="00C1031D">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30 квітня 2024 р.) та висвітлені у публікації «Концертно-просвітницька діяльність майбутніх педагогів-музикантів у процесі фортепіанної підготовки», а також на </w:t>
      </w:r>
      <w:r w:rsidR="0036598B" w:rsidRPr="0013209D">
        <w:rPr>
          <w:color w:val="000000" w:themeColor="text1"/>
          <w:szCs w:val="28"/>
        </w:rPr>
        <w:t xml:space="preserve">Всеукраїнській науково-практичній конференції «Актуальні проблеми сучасності. Молодіжна наука 2024» (м. Київ, </w:t>
      </w:r>
      <w:r w:rsidR="00112EC2">
        <w:rPr>
          <w:color w:val="000000" w:themeColor="text1"/>
          <w:szCs w:val="28"/>
        </w:rPr>
        <w:br/>
      </w:r>
      <w:r w:rsidR="0036598B" w:rsidRPr="0013209D">
        <w:rPr>
          <w:color w:val="000000" w:themeColor="text1"/>
          <w:szCs w:val="28"/>
        </w:rPr>
        <w:t xml:space="preserve">8 листопада 2024 р., КНУКіМ). </w:t>
      </w:r>
    </w:p>
    <w:p w14:paraId="6FDB0094" w14:textId="55C6A516" w:rsidR="00FD5AC2" w:rsidRPr="0013209D" w:rsidRDefault="00FD5AC2" w:rsidP="00032085">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
          <w:bCs/>
          <w:color w:val="000000" w:themeColor="text1"/>
          <w:szCs w:val="28"/>
          <w:lang w:eastAsia="ru-RU"/>
        </w:rPr>
        <w:t>Структура роботи</w:t>
      </w:r>
      <w:r w:rsidRPr="0013209D">
        <w:rPr>
          <w:rFonts w:eastAsia="Times New Roman" w:cs="Times New Roman"/>
          <w:color w:val="000000" w:themeColor="text1"/>
          <w:szCs w:val="28"/>
          <w:lang w:eastAsia="ru-RU"/>
        </w:rPr>
        <w:t xml:space="preserve"> включає вступ, два розділи, висновки, список використаних джерел. Загальний обсяг роботи – 90 сторінок; обсяг основного тексту – 79 сторінок. Список джерел – 79 позицій.</w:t>
      </w:r>
    </w:p>
    <w:p w14:paraId="3FB23337"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32638BCA"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2FF690D0"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211E3988"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1F91D234"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3839C66B"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1B7DD32F"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14CD8656" w14:textId="77777777" w:rsidR="00A07A15" w:rsidRDefault="00FD5AC2" w:rsidP="00FD5AC2">
      <w:pPr>
        <w:spacing w:after="0" w:line="360" w:lineRule="auto"/>
        <w:ind w:firstLine="567"/>
        <w:jc w:val="center"/>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lastRenderedPageBreak/>
        <w:t xml:space="preserve">РОЗДІЛ 1. ТЕОРЕТИЧНІ ОСНОВИ ФОРТЕПІАННОЇ ПІДГОТОВКИ ЗДОБУВАЧІВ </w:t>
      </w:r>
    </w:p>
    <w:p w14:paraId="451B8385" w14:textId="4206AAA6" w:rsidR="00FD5AC2" w:rsidRPr="0013209D" w:rsidRDefault="00FD5AC2" w:rsidP="00FD5AC2">
      <w:pPr>
        <w:spacing w:after="0" w:line="360" w:lineRule="auto"/>
        <w:ind w:firstLine="567"/>
        <w:jc w:val="center"/>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ВИЩОЇ МУЗИЧНО-ПЕДАГОГІЧНОЇ ОСВІТИ</w:t>
      </w:r>
    </w:p>
    <w:p w14:paraId="4B91702A" w14:textId="28785990" w:rsidR="00FD5AC2" w:rsidRPr="0013209D" w:rsidRDefault="00FD5AC2" w:rsidP="00FD5AC2">
      <w:pPr>
        <w:autoSpaceDE w:val="0"/>
        <w:autoSpaceDN w:val="0"/>
        <w:adjustRightInd w:val="0"/>
        <w:spacing w:after="0" w:line="360" w:lineRule="auto"/>
        <w:ind w:firstLine="600"/>
        <w:jc w:val="both"/>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t>1.1 Проблема інструментально-виконавської підготовки майбутніх вчителів музичного мистецтва у сучасній науковій літературі.</w:t>
      </w:r>
    </w:p>
    <w:p w14:paraId="2588D5D9"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p>
    <w:p w14:paraId="0D80B077"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У сучасній українській системі вищої освіти помітно зростають вимоги до якості фахової підготовки вчителя музичного мистецтва. Формування їх готовності до інструментально-виконавської діяльності є актуальною проблемою сучасної музичної педагогіки, адже в процесі навчання у закладах вищої освіти закладаються основи виконавської культури та майстерності, а, відтак, готовності педагога-музиканта до майбутньої діяльності. </w:t>
      </w:r>
    </w:p>
    <w:p w14:paraId="1CFE7569"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Проблема інструментально-виконавської підготовки майбутніх вчителів музичного мистецтва стала предметом багатьох наукових досліджень, серед яких праці Н. </w:t>
      </w:r>
      <w:proofErr w:type="spellStart"/>
      <w:r w:rsidRPr="0013209D">
        <w:rPr>
          <w:rFonts w:eastAsia="Times New Roman" w:cs="Times New Roman"/>
          <w:color w:val="000000" w:themeColor="text1"/>
          <w:szCs w:val="24"/>
          <w:lang w:eastAsia="ru-RU"/>
        </w:rPr>
        <w:t>Барсукової</w:t>
      </w:r>
      <w:proofErr w:type="spellEnd"/>
      <w:r w:rsidRPr="0013209D">
        <w:rPr>
          <w:rFonts w:eastAsia="Times New Roman" w:cs="Times New Roman"/>
          <w:color w:val="000000" w:themeColor="text1"/>
          <w:szCs w:val="24"/>
          <w:lang w:eastAsia="ru-RU"/>
        </w:rPr>
        <w:t>, О. Горбенко, М. Давидова, О. Гаврилюк, О. </w:t>
      </w:r>
      <w:proofErr w:type="spellStart"/>
      <w:r w:rsidRPr="0013209D">
        <w:rPr>
          <w:rFonts w:eastAsia="Times New Roman" w:cs="Times New Roman"/>
          <w:color w:val="000000" w:themeColor="text1"/>
          <w:szCs w:val="24"/>
          <w:lang w:eastAsia="ru-RU"/>
        </w:rPr>
        <w:t>Заходякіна</w:t>
      </w:r>
      <w:proofErr w:type="spellEnd"/>
      <w:r w:rsidRPr="0013209D">
        <w:rPr>
          <w:rFonts w:eastAsia="Times New Roman" w:cs="Times New Roman"/>
          <w:color w:val="000000" w:themeColor="text1"/>
          <w:szCs w:val="24"/>
          <w:lang w:eastAsia="ru-RU"/>
        </w:rPr>
        <w:t xml:space="preserve">, Т. </w:t>
      </w:r>
      <w:proofErr w:type="spellStart"/>
      <w:r w:rsidRPr="0013209D">
        <w:rPr>
          <w:rFonts w:eastAsia="Times New Roman" w:cs="Times New Roman"/>
          <w:color w:val="000000" w:themeColor="text1"/>
          <w:szCs w:val="24"/>
          <w:lang w:eastAsia="ru-RU"/>
        </w:rPr>
        <w:t>Пляченко</w:t>
      </w:r>
      <w:proofErr w:type="spellEnd"/>
      <w:r w:rsidRPr="0013209D">
        <w:rPr>
          <w:rFonts w:eastAsia="Times New Roman" w:cs="Times New Roman"/>
          <w:color w:val="000000" w:themeColor="text1"/>
          <w:szCs w:val="24"/>
          <w:lang w:eastAsia="ru-RU"/>
        </w:rPr>
        <w:t xml:space="preserve"> та інших. </w:t>
      </w:r>
      <w:r w:rsidRPr="0013209D">
        <w:rPr>
          <w:rFonts w:eastAsia="Times New Roman" w:cs="Times New Roman"/>
          <w:color w:val="000000" w:themeColor="text1"/>
          <w:szCs w:val="28"/>
          <w:lang w:eastAsia="ru-RU"/>
        </w:rPr>
        <w:t>Процес інструментально-виконавської підготовки розглядається ними у різних аспектах, зокрема формування та розвитку фахових здібностей; методики гри на інструменті, специфіки підготовка до концертно-виконавської діяльності тощо.</w:t>
      </w:r>
    </w:p>
    <w:p w14:paraId="68EB0F1D" w14:textId="77777777" w:rsidR="00FD5AC2" w:rsidRPr="0013209D" w:rsidRDefault="00FD5AC2" w:rsidP="00FD5AC2">
      <w:pPr>
        <w:spacing w:after="0" w:line="360" w:lineRule="auto"/>
        <w:ind w:firstLine="708"/>
        <w:jc w:val="both"/>
        <w:rPr>
          <w:rFonts w:eastAsia="Times New Roman" w:cs="Times New Roman"/>
          <w:color w:val="000000" w:themeColor="text1"/>
          <w:sz w:val="32"/>
          <w:szCs w:val="32"/>
          <w:lang w:eastAsia="ru-RU"/>
        </w:rPr>
      </w:pPr>
      <w:r w:rsidRPr="0013209D">
        <w:rPr>
          <w:rFonts w:eastAsia="Times New Roman" w:cs="Times New Roman"/>
          <w:color w:val="000000" w:themeColor="text1"/>
          <w:szCs w:val="24"/>
          <w:lang w:eastAsia="ru-RU"/>
        </w:rPr>
        <w:t xml:space="preserve">В. Білоус підкреслює, що «інструментальне виконання – це спеціальність, у якій особистість може виявити себе найповніше, це фах, який вимагає участі всіх систем організму виконавця: нервової системи, інтелекту, емоцій та вольових зусиль, характеру, вміння спрямовувати себе в бажаному напрямі»  [5, с.98]. В даному контексті доречним було б також згадати твердження сучасного науковця, фахівця в області теорії виконавської майстерності М. Давидова, який зазначає: «музично-виконавська майстерність означає вільне володіння музичним інструментом, а також володіння собою, забезпечуючи інтонаційно-осмислене, інтерпретоване, одухотворене, емоційно яскраве артистичне втілення музичного твору в реальному звучанні під час концертного виступу» [17, с. 36]. </w:t>
      </w:r>
    </w:p>
    <w:p w14:paraId="1CAFC0CD" w14:textId="2BA7578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 xml:space="preserve">Н. Свещинська стверджує, що поняття майстерності тотожне вправності, мистецтву, що характеризуються досконалою творчою обізнаністю щодо предмету діяльності, а також унікальністю вирішення творчих завдань. На її думку виконавська майстерність базується на вихованні високопрофесійних технічних та художні навичок та умінь музиканта, що пов’язано з формуванням виконавського апарату. Дослідниця вказує на працелюбність як найвище виявлення людського в людині, яка неможлива без волі та наполегливості в процесі набуття знань, умінь та навичок, а відтак становленні професійної майстерності. Авторка підкреслює, що «майстерність набувається в процесі діяльності, виступає як властивість до суб’єктивного усвідомлення образу об’єктивної дійсності, що зумовлює творче перетворення установлених стереотипів. Завдяки цьому феномен майстерності виявляється не в імітуванні способів діяльності, а в творчому й оригінальному їх розвитку та створенні якісно нових [62, с. 175]. </w:t>
      </w:r>
    </w:p>
    <w:p w14:paraId="1D843637"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За визначенням Г. </w:t>
      </w:r>
      <w:proofErr w:type="spellStart"/>
      <w:r w:rsidRPr="0013209D">
        <w:rPr>
          <w:rFonts w:eastAsia="Times New Roman" w:cs="Times New Roman"/>
          <w:color w:val="000000" w:themeColor="text1"/>
          <w:szCs w:val="24"/>
          <w:lang w:eastAsia="ru-RU"/>
        </w:rPr>
        <w:t>Ониськіва</w:t>
      </w:r>
      <w:proofErr w:type="spellEnd"/>
      <w:r w:rsidRPr="0013209D">
        <w:rPr>
          <w:rFonts w:eastAsia="Times New Roman" w:cs="Times New Roman"/>
          <w:color w:val="000000" w:themeColor="text1"/>
          <w:szCs w:val="24"/>
          <w:lang w:eastAsia="ru-RU"/>
        </w:rPr>
        <w:t xml:space="preserve"> інструментально-виконавська підготовка розглядається як «сукупність автоматизованих рухових дій, спрямованих на художню інтерпретацію музичних творів. Його структуру складають виконавські рухи, об’єднані за змістом у відповідні ланцюжки (дії) з чіткою послідовністю окремих ланок. Сформованість виконавських навичок майбутніх вчителів музики у процесі інструментальної підготовки передбачає наявність відповідних умінь, ознакою яких є досконалість відтворення рухових актів» [48, с. 14]. </w:t>
      </w:r>
    </w:p>
    <w:p w14:paraId="7420A93B" w14:textId="0492A045"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Здійснюючи короткий екскурс в історію інструментального виконавства, варто підкреслити, що протягом століть назви музичних інструментів неодноразово змінювалися, відображаючи національні особливості різних країн. На початковому етапі розвитку клавішно-струнних </w:t>
      </w:r>
      <w:r w:rsidR="003B6288" w:rsidRPr="0013209D">
        <w:rPr>
          <w:rFonts w:eastAsia="Times New Roman" w:cs="Times New Roman"/>
          <w:color w:val="000000" w:themeColor="text1"/>
          <w:szCs w:val="24"/>
          <w:lang w:eastAsia="ru-RU"/>
        </w:rPr>
        <w:t>інструментів</w:t>
      </w:r>
      <w:r w:rsidRPr="0013209D">
        <w:rPr>
          <w:rFonts w:eastAsia="Times New Roman" w:cs="Times New Roman"/>
          <w:color w:val="000000" w:themeColor="text1"/>
          <w:szCs w:val="24"/>
          <w:lang w:eastAsia="ru-RU"/>
        </w:rPr>
        <w:t xml:space="preserve"> не існувало загального терміну для них. Серед назв: </w:t>
      </w:r>
      <w:proofErr w:type="spellStart"/>
      <w:r w:rsidRPr="0013209D">
        <w:rPr>
          <w:rFonts w:eastAsia="Times New Roman" w:cs="Times New Roman"/>
          <w:color w:val="000000" w:themeColor="text1"/>
          <w:szCs w:val="24"/>
          <w:lang w:eastAsia="ru-RU"/>
        </w:rPr>
        <w:t>апсіхорд</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верджинал</w:t>
      </w:r>
      <w:proofErr w:type="spellEnd"/>
      <w:r w:rsidRPr="0013209D">
        <w:rPr>
          <w:rFonts w:eastAsia="Times New Roman" w:cs="Times New Roman"/>
          <w:color w:val="000000" w:themeColor="text1"/>
          <w:szCs w:val="24"/>
          <w:lang w:eastAsia="ru-RU"/>
        </w:rPr>
        <w:t xml:space="preserve"> (Англія), </w:t>
      </w:r>
      <w:proofErr w:type="spellStart"/>
      <w:r w:rsidRPr="0013209D">
        <w:rPr>
          <w:rFonts w:eastAsia="Times New Roman" w:cs="Times New Roman"/>
          <w:color w:val="000000" w:themeColor="text1"/>
          <w:szCs w:val="24"/>
          <w:lang w:eastAsia="ru-RU"/>
        </w:rPr>
        <w:t>чембало</w:t>
      </w:r>
      <w:proofErr w:type="spellEnd"/>
      <w:r w:rsidRPr="0013209D">
        <w:rPr>
          <w:rFonts w:eastAsia="Times New Roman" w:cs="Times New Roman"/>
          <w:color w:val="000000" w:themeColor="text1"/>
          <w:szCs w:val="24"/>
          <w:lang w:eastAsia="ru-RU"/>
        </w:rPr>
        <w:t xml:space="preserve"> (Італія), флігель (Німеччина), спінет (Франція), клавесин, клавікорд (Франція). Термін «клавір» з’явився значно пізніше як узагальнена назва для групи клавішно-струнних інструментів, до яких </w:t>
      </w:r>
      <w:r w:rsidRPr="0013209D">
        <w:rPr>
          <w:rFonts w:eastAsia="Times New Roman" w:cs="Times New Roman"/>
          <w:color w:val="000000" w:themeColor="text1"/>
          <w:szCs w:val="24"/>
          <w:lang w:eastAsia="ru-RU"/>
        </w:rPr>
        <w:lastRenderedPageBreak/>
        <w:t>відносять клавікорд, клавесин та фортепіано. У сучасну музичну термінологію поняття «клавір» прийшло з німецької мови, характеризуючи достатньо широкий узагальнений зміст позначення різних клавішних інструментів.</w:t>
      </w:r>
    </w:p>
    <w:p w14:paraId="240920B1"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В прагнення формулювання визначення змісту інструментально-виконавської Н. Мозгольова відповідно до історичних епох виокремлює ряд її характерних рис. Дослідниця робить висновок, що у добу Середньовіччя музикант-практик був універсалом, який володів не лише навичками гри на різних музичних інструментах, але й поєднував різні сфери музичної діяльності. Це сприяло поширенню систематичного навчання гри на музичних інструментах, що у свою чергу визначило інструментально-виконавську підготовку того часу як процес оволодіння різноманітними навичками музикування (у тому числі імпровізаційними) на основі дотримання усталених жанрових норм виконавства.</w:t>
      </w:r>
    </w:p>
    <w:p w14:paraId="0D37DB47"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У наступні періоди традиції музичного універсалізму продовжили свій розвиток, набуваючи нового більш складного, часто суперечливого змісту. Зокрема, на перший план вийшло усвідомлення цінності музичного твору, що обмежувало право на виконавські зміни та обумовило необхідність використання більш гнучкого ритму та динаміки. Фокус уваги в інструментально-виконавській підготовці концентрується на розвитку навичок «співу на фортепіано» та вихованні вміння надавати музичній лінії єдності звучання засобом швидкого, цілісного охвату всього музичного твору. Таким чином, клавірне мистецтво поступово набувало індивідуальних рис, водночас підвищувались вимоги й до інструментально-виконавської підготовки, яка збагачувалась досвідом музикантів і повинна була відповідати новим стильовим ідеалам [46, с. 41].</w:t>
      </w:r>
    </w:p>
    <w:p w14:paraId="32E3F661" w14:textId="7E461DAD"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Н. Кашкадамова  на основі досліджень інструментально-виконавської підготовки середини XVIII століття та, зокрема, «Нарису про правдивий спосіб гри на клавірі» Ф. Баха </w:t>
      </w:r>
      <w:r w:rsidR="00367481" w:rsidRPr="0013209D">
        <w:rPr>
          <w:rFonts w:eastAsia="Times New Roman" w:cs="Times New Roman"/>
          <w:color w:val="000000" w:themeColor="text1"/>
          <w:szCs w:val="24"/>
          <w:lang w:eastAsia="ru-RU"/>
        </w:rPr>
        <w:t>обґрунтовує</w:t>
      </w:r>
      <w:r w:rsidRPr="0013209D">
        <w:rPr>
          <w:rFonts w:eastAsia="Times New Roman" w:cs="Times New Roman"/>
          <w:color w:val="000000" w:themeColor="text1"/>
          <w:szCs w:val="24"/>
          <w:lang w:eastAsia="ru-RU"/>
        </w:rPr>
        <w:t xml:space="preserve"> настанови щодо необхідності розвитку вміння імпровізувати, </w:t>
      </w:r>
      <w:r w:rsidR="00367481" w:rsidRPr="0013209D">
        <w:rPr>
          <w:rFonts w:eastAsia="Times New Roman" w:cs="Times New Roman"/>
          <w:color w:val="000000" w:themeColor="text1"/>
          <w:szCs w:val="24"/>
          <w:lang w:eastAsia="ru-RU"/>
        </w:rPr>
        <w:t>транспонувати</w:t>
      </w:r>
      <w:r w:rsidRPr="0013209D">
        <w:rPr>
          <w:rFonts w:eastAsia="Times New Roman" w:cs="Times New Roman"/>
          <w:color w:val="000000" w:themeColor="text1"/>
          <w:szCs w:val="24"/>
          <w:lang w:eastAsia="ru-RU"/>
        </w:rPr>
        <w:t xml:space="preserve"> у будь-яку тональність та читати з аркуша незалежно від вибору музичного інструменту. При цьому його </w:t>
      </w:r>
      <w:r w:rsidRPr="0013209D">
        <w:rPr>
          <w:rFonts w:eastAsia="Times New Roman" w:cs="Times New Roman"/>
          <w:color w:val="000000" w:themeColor="text1"/>
          <w:szCs w:val="24"/>
          <w:lang w:eastAsia="ru-RU"/>
        </w:rPr>
        <w:lastRenderedPageBreak/>
        <w:t>технічний стан не виправдовує недоліки виконання, яке має відповідати високому рівню за будь-яких обставин [27, с. 188].</w:t>
      </w:r>
    </w:p>
    <w:p w14:paraId="6E6FBAEE"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Н. Мозгольова зазначає, що основами фортепіанного мистецтва стала єдність здобутків італійського, французького на німецького виконавства. Цей період розпочався з творчості ранніх класиків і пов’язується з розвитком інструменту фортепіано, його здатністю відтворювати динамічні відтінки, штрихи, кантилену та розмаїту фактуру. Піаніст в процесі інструментально-виконавської підготовки мав набути правильних виконавських навичок, зокрема чіткість відтворення ритмічних малюнків, вірне відтворення нотного тексту, демонструвати логічність фразування та високу технічну майстерність.</w:t>
      </w:r>
    </w:p>
    <w:p w14:paraId="4F63388B" w14:textId="3C55BF1F"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Доба Романтизму внесла у зміст інструментально-виконавської підготовки свій </w:t>
      </w:r>
      <w:r w:rsidR="00881CAE">
        <w:rPr>
          <w:rFonts w:eastAsia="Times New Roman" w:cs="Times New Roman"/>
          <w:color w:val="000000" w:themeColor="text1"/>
          <w:szCs w:val="24"/>
          <w:lang w:eastAsia="ru-RU"/>
        </w:rPr>
        <w:t>внесок</w:t>
      </w:r>
      <w:r w:rsidRPr="0013209D">
        <w:rPr>
          <w:rFonts w:eastAsia="Times New Roman" w:cs="Times New Roman"/>
          <w:color w:val="000000" w:themeColor="text1"/>
          <w:szCs w:val="24"/>
          <w:lang w:eastAsia="ru-RU"/>
        </w:rPr>
        <w:t>, що спрямовував на розвиток природних нахилів особистості та пріоритетність цілеспрямованої праці. Відомі піаністи, композитори-романтики Р</w:t>
      </w:r>
      <w:r w:rsidR="00401ABA">
        <w:rPr>
          <w:rFonts w:eastAsia="Times New Roman" w:cs="Times New Roman"/>
          <w:color w:val="000000" w:themeColor="text1"/>
          <w:szCs w:val="24"/>
          <w:lang w:eastAsia="ru-RU"/>
        </w:rPr>
        <w:t>.</w:t>
      </w:r>
      <w:r w:rsidRPr="0013209D">
        <w:rPr>
          <w:rFonts w:eastAsia="Times New Roman" w:cs="Times New Roman"/>
          <w:color w:val="000000" w:themeColor="text1"/>
          <w:szCs w:val="24"/>
          <w:lang w:eastAsia="ru-RU"/>
        </w:rPr>
        <w:t xml:space="preserve"> Шуман, Ф. Шопен, Ф. Ліст фокусували інтерес в області винайдення нових виконавських прийомів в контексті художнього оздоблення творів, фразування, виокремлення фактурних особливостей, що стануть своєрідним «ключем» до стильових прочитань та виконання багатьох новаторських творів тієї епохи. Авторка підкреслює, що «</w:t>
      </w:r>
      <w:bookmarkStart w:id="6" w:name="_Hlk177315099"/>
      <w:r w:rsidRPr="0013209D">
        <w:rPr>
          <w:rFonts w:eastAsia="Times New Roman" w:cs="Times New Roman"/>
          <w:color w:val="000000" w:themeColor="text1"/>
          <w:szCs w:val="24"/>
          <w:lang w:eastAsia="ru-RU"/>
        </w:rPr>
        <w:t>можливість передавати зміст оперних, вокально-хорових, симфонічних творів зробили фортепіано незамінним для музично-просвітницьких і навчальних цілей. На ньому значно легше було оволодіти початковими навичками гри і виконувати нескладні твори, що приваблювало музикантів-аматорів</w:t>
      </w:r>
      <w:bookmarkEnd w:id="6"/>
      <w:r w:rsidRPr="0013209D">
        <w:rPr>
          <w:rFonts w:eastAsia="Times New Roman" w:cs="Times New Roman"/>
          <w:color w:val="000000" w:themeColor="text1"/>
          <w:szCs w:val="24"/>
          <w:lang w:eastAsia="ru-RU"/>
        </w:rPr>
        <w:t xml:space="preserve">» [46, с. 41]. </w:t>
      </w:r>
    </w:p>
    <w:p w14:paraId="2C7CFE8B"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З початком XX століття відбувається становлення найважливіших фортепіанних шкіл світового масштабу, що не лише увиразнили індивідуальні стильові риси піаністичного мистецтва європейських країн, але й реалізували тенденцію до гармонічного поєднання художнього виховання та розвитку технічної виконавської майстерності учнів. Кристалізація поняття інструментально-виконавської підготовки у модерну епоху обумовлене інтересом до національної ідентичності, характеризується  педагогічним </w:t>
      </w:r>
      <w:r w:rsidRPr="0013209D">
        <w:rPr>
          <w:rFonts w:eastAsia="Times New Roman" w:cs="Times New Roman"/>
          <w:color w:val="000000" w:themeColor="text1"/>
          <w:szCs w:val="24"/>
          <w:lang w:eastAsia="ru-RU"/>
        </w:rPr>
        <w:lastRenderedPageBreak/>
        <w:t xml:space="preserve">пошуком, експериментуванням та теоретично-методичною систематизацією виконавських прийомів та засобів. </w:t>
      </w:r>
    </w:p>
    <w:p w14:paraId="523DF05D"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Вивчаючи впровадження у наукову думку поняття «фортепіанної школи» Н. Гуральник зазначає, що у запропонованих визначеннях того часу не спостерігається однозначності. Дослідниця трактує його, як «науково-практичний, художньо-мистецький, національно-коректний, історично-усвідомлений, традиційно-етичний, «історичний досвід поколінь», процес використання особистістю музиканта-піаніста конкретної системи відповідних прогнозованих виконавсько-педагогічних ідей у їх майстерній творчій особистісно-колективній інтерпретації (від сталих педагогів-лідерів до їх послідовників) у мистецькій освіті фахової музичної галузі» [16, с. 85]. </w:t>
      </w:r>
    </w:p>
    <w:p w14:paraId="2D3AFFC5"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Аналізуючи праці відомих вчених щодо окресленої проблематики можна зробити висновок, що поняття «інструментально-виконавська підготовка» визначається цілеспрямованим процесом становлення музиканта, який, демонструючи обізнаність у розмаїтій палітрі виконавських традицій, вільно володіє прийомами роботи на інструменті та здатністю створення власних інтерпретацій.</w:t>
      </w:r>
    </w:p>
    <w:p w14:paraId="4B72F631"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Інструментально-виконавська підготовка здобувачів освіти музично-педагогічних спеціальностей здійснюється з урахуванням змісту роботи вчителя музичного мистецтва в аудиторний та позааудиторний час. Фахова підготовка здобувачів освіти різних рівнів різниться у визначення завдань, кількості годин у навчальному плані, а також наповненості та ступені складності програмового репертуару, що пропонується до вивчення у фортепіанному класі.</w:t>
      </w:r>
    </w:p>
    <w:p w14:paraId="145B9689"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bookmarkStart w:id="7" w:name="_Hlk184839487"/>
      <w:r w:rsidRPr="0013209D">
        <w:rPr>
          <w:rFonts w:eastAsia="Times New Roman" w:cs="Times New Roman"/>
          <w:color w:val="000000" w:themeColor="text1"/>
          <w:szCs w:val="24"/>
          <w:lang w:eastAsia="ru-RU"/>
        </w:rPr>
        <w:t>Основними складовими інструментально-виконавської підготовки у фортепіанному класі є: сольна та ансамблева гра, концертмейстерські навички, самостійна робота, транспонування, читання з аркушу, творче музикування та навички імпровізації тощо.</w:t>
      </w:r>
    </w:p>
    <w:bookmarkEnd w:id="7"/>
    <w:p w14:paraId="18AACC5B"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Т. </w:t>
      </w:r>
      <w:proofErr w:type="spellStart"/>
      <w:r w:rsidRPr="0013209D">
        <w:rPr>
          <w:rFonts w:eastAsia="Times New Roman" w:cs="Times New Roman"/>
          <w:color w:val="000000" w:themeColor="text1"/>
          <w:szCs w:val="24"/>
          <w:lang w:eastAsia="ru-RU"/>
        </w:rPr>
        <w:t>Пляченко</w:t>
      </w:r>
      <w:proofErr w:type="spellEnd"/>
      <w:r w:rsidRPr="0013209D">
        <w:rPr>
          <w:rFonts w:eastAsia="Times New Roman" w:cs="Times New Roman"/>
          <w:color w:val="000000" w:themeColor="text1"/>
          <w:szCs w:val="24"/>
          <w:lang w:eastAsia="ru-RU"/>
        </w:rPr>
        <w:t xml:space="preserve"> підкреслює, що опанування здобувачами освіти окреслених форм виконавської діяльності здійснюється у процесі інструментально-</w:t>
      </w:r>
      <w:r w:rsidRPr="0013209D">
        <w:rPr>
          <w:rFonts w:eastAsia="Times New Roman" w:cs="Times New Roman"/>
          <w:color w:val="000000" w:themeColor="text1"/>
          <w:szCs w:val="24"/>
          <w:lang w:eastAsia="ru-RU"/>
        </w:rPr>
        <w:lastRenderedPageBreak/>
        <w:t xml:space="preserve">виконавської підготовки відповідно до освітньо-професійної програми, яка зорієнтована на формування у студентів фахових компетентностей. Дослідниця визначає інструментально-виконавську компетентність вчителя музичного мистецтва як одну із спеціалізовано-професійних компетентностей, що характеризує готовність до вільного використання музичного інструмента (інструментів) у професійній діяльності у загальноосвітніх навчальних закладах. Вона виявляється у рівні володіння такими компетенціями: </w:t>
      </w:r>
    </w:p>
    <w:p w14:paraId="6B6E7694"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rPr>
      </w:pPr>
      <w:proofErr w:type="spellStart"/>
      <w:r w:rsidRPr="0013209D">
        <w:rPr>
          <w:rFonts w:cs="Times New Roman"/>
          <w:color w:val="000000" w:themeColor="text1"/>
          <w:kern w:val="2"/>
          <w:szCs w:val="24"/>
        </w:rPr>
        <w:t>програмово</w:t>
      </w:r>
      <w:proofErr w:type="spellEnd"/>
      <w:r w:rsidRPr="0013209D">
        <w:rPr>
          <w:rFonts w:cs="Times New Roman"/>
          <w:color w:val="000000" w:themeColor="text1"/>
          <w:kern w:val="2"/>
          <w:szCs w:val="24"/>
        </w:rPr>
        <w:t>-репертуарними (обізнаність у репертуарній палітрі з метою вибору інструментальних творів на заняттях музичного мистецтва та у реалізації позаурочних музичних заходів, а також вміння здійснити художньо-педагогічний аналіз інструментальних творів шкільної програми з музичного мистецтва);</w:t>
      </w:r>
    </w:p>
    <w:p w14:paraId="07C7FC76"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szCs w:val="24"/>
        </w:rPr>
      </w:pPr>
      <w:r w:rsidRPr="0013209D">
        <w:rPr>
          <w:rFonts w:cs="Times New Roman"/>
          <w:color w:val="000000" w:themeColor="text1"/>
          <w:kern w:val="2"/>
          <w:szCs w:val="24"/>
        </w:rPr>
        <w:t>технічно-виконавськими (сформованість техніки гри на інструменті та індивідуальної виконавської манери, що виявляється у володінні аплікатурними прийомами, технікою штрихів, культурою звуку, сформованості аналітико-слухових навичок, координації та вправності виконавського апарату, здатності до самоаналізу тощо);</w:t>
      </w:r>
    </w:p>
    <w:p w14:paraId="1E2CF58A"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szCs w:val="24"/>
        </w:rPr>
      </w:pPr>
      <w:r w:rsidRPr="0013209D">
        <w:rPr>
          <w:rFonts w:cs="Times New Roman"/>
          <w:color w:val="000000" w:themeColor="text1"/>
          <w:kern w:val="2"/>
          <w:szCs w:val="24"/>
        </w:rPr>
        <w:t xml:space="preserve">інтерпретаційними (здатність до створення інтерпретаційних версій в процесі виконання музичного твору, з дотриманням задуму автора, відтворенням жанрово-стильових особливостей; спроможністю розкрити художній образ твору за допомогою виконавської техніки та виражальних засобів); </w:t>
      </w:r>
    </w:p>
    <w:p w14:paraId="3DD46B3A"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szCs w:val="24"/>
        </w:rPr>
      </w:pPr>
      <w:r w:rsidRPr="0013209D">
        <w:rPr>
          <w:rFonts w:cs="Times New Roman"/>
          <w:color w:val="000000" w:themeColor="text1"/>
          <w:kern w:val="2"/>
          <w:szCs w:val="24"/>
        </w:rPr>
        <w:t>інструментально-методичними (дотримання принципів музичної педагогіки у процесі інструментального навчання школярів, зокрема в процесі оволодіння грою на музичному інструменті; знання основ музичної психології у діагностування музичних здібностей; володіння методикою індивідуального та колективного навчання у позаурочній музичній діяльності, методами роботи над інструментальним твором; здатність використовувати диференційний підхід у роботі з учнями з різним рівнем підготовки тощо);</w:t>
      </w:r>
    </w:p>
    <w:p w14:paraId="19225D79"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szCs w:val="24"/>
        </w:rPr>
      </w:pPr>
      <w:r w:rsidRPr="0013209D">
        <w:rPr>
          <w:rFonts w:cs="Times New Roman"/>
          <w:color w:val="000000" w:themeColor="text1"/>
          <w:kern w:val="2"/>
          <w:szCs w:val="24"/>
        </w:rPr>
        <w:lastRenderedPageBreak/>
        <w:t>концертмейстерськими (здатність до ансамблевої гри та концертмейстерської діяльності у роботі з солістами-вокалістами та інструменталістами, а також вокально-хоровими, музично-інструментальними та хореографічними колективами);</w:t>
      </w:r>
    </w:p>
    <w:p w14:paraId="5668B6C9" w14:textId="77777777" w:rsidR="00FD5AC2" w:rsidRPr="0013209D" w:rsidRDefault="00FD5AC2" w:rsidP="00FD5AC2">
      <w:pPr>
        <w:numPr>
          <w:ilvl w:val="0"/>
          <w:numId w:val="20"/>
        </w:numPr>
        <w:tabs>
          <w:tab w:val="num" w:pos="993"/>
        </w:tabs>
        <w:spacing w:after="0" w:line="360" w:lineRule="auto"/>
        <w:ind w:left="993" w:hanging="284"/>
        <w:contextualSpacing/>
        <w:jc w:val="both"/>
        <w:rPr>
          <w:rFonts w:cs="Times New Roman"/>
          <w:color w:val="000000" w:themeColor="text1"/>
          <w:kern w:val="2"/>
          <w:szCs w:val="24"/>
        </w:rPr>
      </w:pPr>
      <w:r w:rsidRPr="0013209D">
        <w:rPr>
          <w:rFonts w:cs="Times New Roman"/>
          <w:color w:val="000000" w:themeColor="text1"/>
          <w:kern w:val="2"/>
          <w:szCs w:val="24"/>
        </w:rPr>
        <w:t>сценічними (готовність до культурно-освітньої та концертно-виконавської діяльності – здатність до створення оптимального концертного стану пов’язаного з психоемоційним врегулюванням в процесі публічного виступу; спроможність керувати концертно-виконавською діяльністю школярів; сформованість сценічної культури та артистизму) [51, с. 64].</w:t>
      </w:r>
    </w:p>
    <w:p w14:paraId="0A390FF8" w14:textId="77777777" w:rsidR="00FD5AC2" w:rsidRPr="0013209D" w:rsidRDefault="00FD5AC2" w:rsidP="00FD5AC2">
      <w:pPr>
        <w:tabs>
          <w:tab w:val="num" w:pos="993"/>
        </w:tabs>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Практична фахова підготовка майбутніх вчителів музичного мистецтва характеризується </w:t>
      </w:r>
      <w:proofErr w:type="spellStart"/>
      <w:r w:rsidRPr="0013209D">
        <w:rPr>
          <w:rFonts w:eastAsia="Times New Roman" w:cs="Times New Roman"/>
          <w:color w:val="000000" w:themeColor="text1"/>
          <w:szCs w:val="24"/>
          <w:lang w:eastAsia="ru-RU"/>
        </w:rPr>
        <w:t>багатофункційністю</w:t>
      </w:r>
      <w:proofErr w:type="spellEnd"/>
      <w:r w:rsidRPr="0013209D">
        <w:rPr>
          <w:rFonts w:eastAsia="Times New Roman" w:cs="Times New Roman"/>
          <w:color w:val="000000" w:themeColor="text1"/>
          <w:szCs w:val="24"/>
          <w:lang w:eastAsia="ru-RU"/>
        </w:rPr>
        <w:t xml:space="preserve">. Вона передбачає наявність цілого комплексу загально-педагогічних, психологічних та музично-естетичних знань, а також сформованість спеціальних вмінь.  Інструментально-виконавська підготовка передбачає досконале володіння інструментом, широку ерудованість в області суміжних музично-теоретичних дисциплін («Теорія музики», «Гармонія», «Поліфонія», «Історія зарубіжної музики», «Історія української музики», «Сучасне музичне мистецтво», «Аналіз музичних творів», «Методика викладання гри на інструменті», «Виконавська інтерпретація», «Інструментознавство», «Основи композиції» тощо), а також </w:t>
      </w:r>
      <w:r w:rsidRPr="0013209D">
        <w:rPr>
          <w:rFonts w:eastAsia="Times New Roman" w:cs="Times New Roman"/>
          <w:color w:val="000000" w:themeColor="text1"/>
          <w:szCs w:val="28"/>
          <w:lang w:eastAsia="ru-RU"/>
        </w:rPr>
        <w:t>оволодіння педагогічною технікою, сукупністю вмінь і навичок, які забезпечують оптимальну поведінку вчителя.</w:t>
      </w:r>
    </w:p>
    <w:p w14:paraId="4A26537E"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 Цуранова та О. Погода характеризують інструментально-виконавську підготовку здобувачів освіти музичних спеціальностей педагогічного вишу як складну систему, яка охоплює: </w:t>
      </w:r>
    </w:p>
    <w:p w14:paraId="3B5DDDAB" w14:textId="77777777" w:rsidR="00FD5AC2" w:rsidRPr="0013209D" w:rsidRDefault="00FD5AC2" w:rsidP="00FD5AC2">
      <w:pPr>
        <w:numPr>
          <w:ilvl w:val="1"/>
          <w:numId w:val="21"/>
        </w:numPr>
        <w:tabs>
          <w:tab w:val="num" w:pos="1134"/>
        </w:tabs>
        <w:spacing w:after="0" w:line="360" w:lineRule="auto"/>
        <w:ind w:left="1134" w:hanging="425"/>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музичну спрямованість – у процесі становлення майстерності здобувача освіти змінюється система мотивів, від мотивів, пов’язаних з потребою отримання задоволення від музикування до мотивів, пов’язаних з удосконаленням технічної майстерності й розвитком загальної музичної культури;</w:t>
      </w:r>
    </w:p>
    <w:p w14:paraId="1B0DBB3F" w14:textId="5C1A2660" w:rsidR="00FD5AC2" w:rsidRPr="0013209D" w:rsidRDefault="00FD5AC2" w:rsidP="00FD5AC2">
      <w:pPr>
        <w:numPr>
          <w:ilvl w:val="1"/>
          <w:numId w:val="21"/>
        </w:numPr>
        <w:tabs>
          <w:tab w:val="num" w:pos="1134"/>
        </w:tabs>
        <w:spacing w:after="0" w:line="360" w:lineRule="auto"/>
        <w:ind w:left="1134" w:hanging="425"/>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lastRenderedPageBreak/>
        <w:t>музичні</w:t>
      </w:r>
      <w:r w:rsidRPr="0013209D">
        <w:rPr>
          <w:rFonts w:eastAsia="Times New Roman" w:cs="Times New Roman"/>
          <w:color w:val="000000" w:themeColor="text1"/>
          <w:szCs w:val="24"/>
          <w:lang w:eastAsia="ru-RU"/>
        </w:rPr>
        <w:tab/>
        <w:t xml:space="preserve">знання – є </w:t>
      </w:r>
      <w:r w:rsidRPr="003C1CE7">
        <w:rPr>
          <w:rFonts w:eastAsia="Times New Roman" w:cs="Times New Roman"/>
          <w:color w:val="000000" w:themeColor="text1"/>
          <w:szCs w:val="24"/>
          <w:lang w:eastAsia="ru-RU"/>
        </w:rPr>
        <w:t>необхідними для виконавської майстерності інструменталіста про прийоми та способи гри, про виконавські технології, про</w:t>
      </w:r>
      <w:r w:rsidRPr="0013209D">
        <w:rPr>
          <w:rFonts w:eastAsia="Times New Roman" w:cs="Times New Roman"/>
          <w:color w:val="000000" w:themeColor="text1"/>
          <w:szCs w:val="24"/>
          <w:lang w:eastAsia="ru-RU"/>
        </w:rPr>
        <w:t xml:space="preserve"> музичні концепції;</w:t>
      </w:r>
    </w:p>
    <w:p w14:paraId="78D5165B" w14:textId="4BBF8248" w:rsidR="00FD5AC2" w:rsidRPr="0013209D" w:rsidRDefault="00FD5AC2" w:rsidP="00FD5AC2">
      <w:pPr>
        <w:numPr>
          <w:ilvl w:val="1"/>
          <w:numId w:val="21"/>
        </w:numPr>
        <w:tabs>
          <w:tab w:val="num" w:pos="1134"/>
        </w:tabs>
        <w:spacing w:after="0" w:line="360" w:lineRule="auto"/>
        <w:ind w:left="1134" w:hanging="425"/>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музичні вміння</w:t>
      </w:r>
      <w:r w:rsidR="00B866B0">
        <w:rPr>
          <w:rFonts w:eastAsia="Times New Roman" w:cs="Times New Roman"/>
          <w:color w:val="000000" w:themeColor="text1"/>
          <w:szCs w:val="24"/>
          <w:lang w:eastAsia="ru-RU"/>
        </w:rPr>
        <w:t xml:space="preserve"> – </w:t>
      </w:r>
      <w:r w:rsidRPr="0013209D">
        <w:rPr>
          <w:rFonts w:eastAsia="Times New Roman" w:cs="Times New Roman"/>
          <w:color w:val="000000" w:themeColor="text1"/>
          <w:szCs w:val="24"/>
          <w:lang w:eastAsia="ru-RU"/>
        </w:rPr>
        <w:t>читання</w:t>
      </w:r>
      <w:r w:rsidR="00B866B0">
        <w:rPr>
          <w:rFonts w:eastAsia="Times New Roman" w:cs="Times New Roman"/>
          <w:color w:val="000000" w:themeColor="text1"/>
          <w:szCs w:val="24"/>
          <w:lang w:eastAsia="ru-RU"/>
        </w:rPr>
        <w:t xml:space="preserve"> </w:t>
      </w:r>
      <w:r w:rsidRPr="0013209D">
        <w:rPr>
          <w:rFonts w:eastAsia="Times New Roman" w:cs="Times New Roman"/>
          <w:color w:val="000000" w:themeColor="text1"/>
          <w:szCs w:val="24"/>
          <w:lang w:eastAsia="ru-RU"/>
        </w:rPr>
        <w:t>з листа, транспонування, гра на слух, сольна, ансамблева гра, концертмейстерські вміння; художньо-естетичні вміння [65].</w:t>
      </w:r>
    </w:p>
    <w:p w14:paraId="21C7A349"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Практична зорієнтованість фахових знань і вмінь не дає майбутньому педагогові-музиканту усталених варіантів виконання завдань, оскільки музично-виконавська й музично-педагогічна діяльність є діяльністю постійної непередбачуваності як в умовах аудиторної роботи, так і під час проведення виховних заходів та концертних виступів. У процесі означеної діяльності можна умовно виділити такі складники:</w:t>
      </w:r>
    </w:p>
    <w:p w14:paraId="02CFF5AC" w14:textId="77777777" w:rsidR="00FD5AC2" w:rsidRPr="0013209D" w:rsidRDefault="00FD5AC2" w:rsidP="00FD5AC2">
      <w:pPr>
        <w:numPr>
          <w:ilvl w:val="0"/>
          <w:numId w:val="22"/>
        </w:numPr>
        <w:tabs>
          <w:tab w:val="num" w:pos="993"/>
        </w:tabs>
        <w:spacing w:after="0" w:line="360" w:lineRule="auto"/>
        <w:ind w:left="993" w:hanging="284"/>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змістовний – виконавець є носієм музичного просвітництва;</w:t>
      </w:r>
    </w:p>
    <w:p w14:paraId="7F108C44" w14:textId="77777777" w:rsidR="00FD5AC2" w:rsidRPr="0013209D" w:rsidRDefault="00FD5AC2" w:rsidP="00FD5AC2">
      <w:pPr>
        <w:numPr>
          <w:ilvl w:val="0"/>
          <w:numId w:val="22"/>
        </w:numPr>
        <w:tabs>
          <w:tab w:val="num" w:pos="993"/>
        </w:tabs>
        <w:spacing w:after="0" w:line="360" w:lineRule="auto"/>
        <w:ind w:left="993" w:hanging="284"/>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організаційний – виконавець спрямовує пізнавальну діяльність слухачів;</w:t>
      </w:r>
    </w:p>
    <w:p w14:paraId="38E2032B" w14:textId="77777777" w:rsidR="00FD5AC2" w:rsidRPr="0013209D" w:rsidRDefault="00FD5AC2" w:rsidP="00FD5AC2">
      <w:pPr>
        <w:numPr>
          <w:ilvl w:val="0"/>
          <w:numId w:val="22"/>
        </w:numPr>
        <w:tabs>
          <w:tab w:val="num" w:pos="993"/>
        </w:tabs>
        <w:spacing w:after="0" w:line="360" w:lineRule="auto"/>
        <w:ind w:left="993" w:hanging="284"/>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гедоністичний – врахування естетичних потреб слухацької аудиторії в процесі складання репертуару концертного виступу;</w:t>
      </w:r>
    </w:p>
    <w:p w14:paraId="51A059C5" w14:textId="77777777" w:rsidR="00FD5AC2" w:rsidRPr="0013209D" w:rsidRDefault="00FD5AC2" w:rsidP="00FD5AC2">
      <w:pPr>
        <w:numPr>
          <w:ilvl w:val="0"/>
          <w:numId w:val="22"/>
        </w:numPr>
        <w:tabs>
          <w:tab w:val="num" w:pos="993"/>
        </w:tabs>
        <w:spacing w:after="0" w:line="360" w:lineRule="auto"/>
        <w:ind w:left="993" w:hanging="284"/>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рефлексивний – реалізація ролі в системі «композитор – виконавець – слухач», реалізація ролі художньо-естетичної взаємодії;</w:t>
      </w:r>
    </w:p>
    <w:p w14:paraId="0FA0A98B" w14:textId="77777777" w:rsidR="00FD5AC2" w:rsidRPr="0013209D" w:rsidRDefault="00FD5AC2" w:rsidP="00FD5AC2">
      <w:pPr>
        <w:numPr>
          <w:ilvl w:val="0"/>
          <w:numId w:val="22"/>
        </w:numPr>
        <w:tabs>
          <w:tab w:val="num" w:pos="993"/>
        </w:tabs>
        <w:spacing w:after="0" w:line="360" w:lineRule="auto"/>
        <w:ind w:left="993" w:hanging="284"/>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проективний – передбачення можливих помилок та будова інтерпретаційних версій.</w:t>
      </w:r>
    </w:p>
    <w:p w14:paraId="2194FE35"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Серед основних компонентів інструментально-виконавської підготовки студента, які дозволяють охарактеризувати його особистість музиканта та творця, С. Нефедов виокремлює наступні: </w:t>
      </w:r>
    </w:p>
    <w:p w14:paraId="6BE90062" w14:textId="77777777"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r w:rsidRPr="0013209D">
        <w:rPr>
          <w:rFonts w:cs="Times New Roman"/>
          <w:color w:val="000000" w:themeColor="text1"/>
          <w:kern w:val="2"/>
          <w:szCs w:val="24"/>
        </w:rPr>
        <w:t xml:space="preserve">теоретичний, що визначає рівень музичної грамотності; </w:t>
      </w:r>
    </w:p>
    <w:p w14:paraId="64C0943A" w14:textId="77777777"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r w:rsidRPr="0013209D">
        <w:rPr>
          <w:rFonts w:cs="Times New Roman"/>
          <w:color w:val="000000" w:themeColor="text1"/>
          <w:kern w:val="2"/>
          <w:szCs w:val="24"/>
        </w:rPr>
        <w:t xml:space="preserve">технічний, який характеризується рівнем виконавської майстерності; </w:t>
      </w:r>
    </w:p>
    <w:p w14:paraId="4B03732D" w14:textId="77777777"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r w:rsidRPr="0013209D">
        <w:rPr>
          <w:rFonts w:cs="Times New Roman"/>
          <w:color w:val="000000" w:themeColor="text1"/>
          <w:kern w:val="2"/>
          <w:szCs w:val="24"/>
        </w:rPr>
        <w:lastRenderedPageBreak/>
        <w:t>художній компонент, що дозволяє виконавцю окрім гри застосовувати рухи, міміку та жести з метою втілення емоційної складової музичного твору [47].</w:t>
      </w:r>
    </w:p>
    <w:p w14:paraId="5E6653B9" w14:textId="77777777" w:rsidR="00FD5AC2" w:rsidRPr="0013209D" w:rsidRDefault="00FD5AC2" w:rsidP="00FD5AC2">
      <w:pPr>
        <w:spacing w:after="0" w:line="360" w:lineRule="auto"/>
        <w:ind w:firstLine="709"/>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Важливою складовою інструментально-виконавської підготовки майбутнього вчителя музичного мистецтва виступає його методична компетентність. Н. Цюлюпа пропонує наступні форми зростання методичної компетентності студента-інструменталіста: </w:t>
      </w:r>
    </w:p>
    <w:p w14:paraId="16A6B9E6" w14:textId="77777777"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r w:rsidRPr="0013209D">
        <w:rPr>
          <w:rFonts w:cs="Times New Roman"/>
          <w:color w:val="000000" w:themeColor="text1"/>
          <w:kern w:val="2"/>
          <w:szCs w:val="24"/>
        </w:rPr>
        <w:t xml:space="preserve">індивідуально-практичну роботу, яка вимагає систематичності, наполегливості та витримки; </w:t>
      </w:r>
    </w:p>
    <w:p w14:paraId="1536704B" w14:textId="3B1A742A"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proofErr w:type="spellStart"/>
      <w:r w:rsidRPr="0013209D">
        <w:rPr>
          <w:rFonts w:cs="Times New Roman"/>
          <w:color w:val="000000" w:themeColor="text1"/>
          <w:kern w:val="2"/>
          <w:szCs w:val="24"/>
        </w:rPr>
        <w:t>лекційно</w:t>
      </w:r>
      <w:proofErr w:type="spellEnd"/>
      <w:r w:rsidRPr="0013209D">
        <w:rPr>
          <w:rFonts w:cs="Times New Roman"/>
          <w:color w:val="000000" w:themeColor="text1"/>
          <w:kern w:val="2"/>
          <w:szCs w:val="24"/>
        </w:rPr>
        <w:t xml:space="preserve">-семінарську роботу, що полягає у здобутті дослідницьких умінь, навичок вправності класифікувати явища і узагальнювати педагогічні факти та пов’язана з </w:t>
      </w:r>
      <w:r w:rsidR="00512094" w:rsidRPr="0013209D">
        <w:rPr>
          <w:rFonts w:cs="Times New Roman"/>
          <w:color w:val="000000" w:themeColor="text1"/>
          <w:kern w:val="2"/>
          <w:szCs w:val="24"/>
        </w:rPr>
        <w:t>вивченням</w:t>
      </w:r>
      <w:r w:rsidRPr="0013209D">
        <w:rPr>
          <w:rFonts w:cs="Times New Roman"/>
          <w:color w:val="000000" w:themeColor="text1"/>
          <w:kern w:val="2"/>
          <w:szCs w:val="24"/>
        </w:rPr>
        <w:t xml:space="preserve"> питань методики музичного виконавства і музично-педагогічної діяльності;</w:t>
      </w:r>
    </w:p>
    <w:p w14:paraId="647EA883" w14:textId="77777777" w:rsidR="00FD5AC2" w:rsidRPr="0013209D" w:rsidRDefault="00FD5AC2" w:rsidP="00FD5AC2">
      <w:pPr>
        <w:numPr>
          <w:ilvl w:val="0"/>
          <w:numId w:val="23"/>
        </w:numPr>
        <w:spacing w:after="0" w:line="360" w:lineRule="auto"/>
        <w:contextualSpacing/>
        <w:jc w:val="both"/>
        <w:rPr>
          <w:rFonts w:cs="Times New Roman"/>
          <w:color w:val="000000" w:themeColor="text1"/>
          <w:kern w:val="2"/>
          <w:szCs w:val="24"/>
        </w:rPr>
      </w:pPr>
      <w:r w:rsidRPr="0013209D">
        <w:rPr>
          <w:rFonts w:cs="Times New Roman"/>
          <w:color w:val="000000" w:themeColor="text1"/>
          <w:kern w:val="2"/>
          <w:szCs w:val="24"/>
        </w:rPr>
        <w:t>творчо-самостійну форму роботи, орієнтовану на набуття вмінь у здобувачів освіти самостійно вирішувати педагогічні завдання і передбачає опосередковане керівництво музично-педагогічною діяльністю з боку викладача [71, с. 10].</w:t>
      </w:r>
    </w:p>
    <w:p w14:paraId="6A139D6D"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Розгляд виконавської культури майбутнього викладача як сукупності професійних якостей та знань, які проектуються на його уміння, дозволяє виділити комплекс найважливіших умінь, що необхідні для успішного здійснення інструментально-виконавської діяльності, а саме: технічні виконавські та музично-аналітичні уміння, уміння художньо-виконавської інтерпретації; уміння музичного сприймання; уміння оперувати набутими музично-теоретичними та фаховими знаннями, втілювати свої наміри, керувати емоційним тонусом виконання. </w:t>
      </w:r>
    </w:p>
    <w:p w14:paraId="0D8B57C3"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О. </w:t>
      </w:r>
      <w:proofErr w:type="spellStart"/>
      <w:r w:rsidRPr="0013209D">
        <w:rPr>
          <w:rFonts w:eastAsia="Times New Roman" w:cs="Times New Roman"/>
          <w:color w:val="000000" w:themeColor="text1"/>
          <w:szCs w:val="24"/>
          <w:lang w:eastAsia="ru-RU"/>
        </w:rPr>
        <w:t>Заходякін</w:t>
      </w:r>
      <w:proofErr w:type="spellEnd"/>
      <w:r w:rsidRPr="0013209D">
        <w:rPr>
          <w:rFonts w:eastAsia="Times New Roman" w:cs="Times New Roman"/>
          <w:color w:val="000000" w:themeColor="text1"/>
          <w:szCs w:val="24"/>
          <w:lang w:eastAsia="ru-RU"/>
        </w:rPr>
        <w:t xml:space="preserve"> у своїй праці підкреслює важливість питання формування готовності до інструментально-виконавської діяльності майбутніх педагогів. У структуру готовності дослідник включає: емоційно-психологічну готовність (свідоме ставлення до діяльності в врахуванням власних можливостей); </w:t>
      </w:r>
      <w:r w:rsidRPr="0013209D">
        <w:rPr>
          <w:rFonts w:eastAsia="Times New Roman" w:cs="Times New Roman"/>
          <w:color w:val="000000" w:themeColor="text1"/>
          <w:szCs w:val="24"/>
          <w:lang w:eastAsia="ru-RU"/>
        </w:rPr>
        <w:lastRenderedPageBreak/>
        <w:t>практичну готовність (можливість оволодіння необхідною системою знань, умінь та навичок); моральна готовність, що тотожне позитивній мотивації до педагогічно-виконавської діяльності.</w:t>
      </w:r>
    </w:p>
    <w:p w14:paraId="35B27C4D" w14:textId="01B17465"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Формування готовності здобувачів освіти до майбутньої педагогічно-виконавської діяльності він пов’язує з домінантним станом особистості, що характеризується позитивною установкою на інструментально-виконавську діяльність, загальною та музичною ерудицією, виконавською культурою та майстерністю, що знаходить активну реалізацію. Також дослідник підкреслює керованість цього процесу, що передбачає передачу знань та вмінь це керований процес, який передбачає «передачу знань і умінь інтелектуальної</w:t>
      </w:r>
      <w:r w:rsidR="00C874CC">
        <w:rPr>
          <w:rFonts w:eastAsia="Times New Roman" w:cs="Times New Roman"/>
          <w:color w:val="000000" w:themeColor="text1"/>
          <w:szCs w:val="24"/>
          <w:lang w:eastAsia="ru-RU"/>
        </w:rPr>
        <w:br/>
      </w:r>
      <w:r w:rsidRPr="0013209D">
        <w:rPr>
          <w:rFonts w:eastAsia="Times New Roman" w:cs="Times New Roman"/>
          <w:color w:val="000000" w:themeColor="text1"/>
          <w:szCs w:val="24"/>
          <w:lang w:eastAsia="ru-RU"/>
        </w:rPr>
        <w:t xml:space="preserve">та практичної діяльності, формування прийомів творчої діяльності, загальнонаукову і загальнокультурну підготовку, оволодіння всіма аспектами обраного фаху, адаптацію до умов сучасної школи» [25]. </w:t>
      </w:r>
    </w:p>
    <w:p w14:paraId="1B57731C"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Створення відповідного творчого середовища, позитивної мотивації та реалізація необхідних педагогічних умов, що спрямовані на розвиток фахових компетентностей майбутнього вчителя музичного мистецтва, залучення різних видів музично-виконавської діяльності, формування виконавського та художньо-асоціативного досвіду, смаків, потреби в самовираженні, оптимального психологічного стану, а також розвиток професійних та психологічних якостей (творче мислення, пам’ять, уява, слухова увага, емоційна сприйнятливість) визначаються науковцями саме тими складовими, що сприятимуть результативності процесу формування готовності майбутніх вчителів музичного мистецтва до інструментально-виконавської діяльності.</w:t>
      </w:r>
    </w:p>
    <w:p w14:paraId="04E7CA8C"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Отже, </w:t>
      </w:r>
      <w:bookmarkStart w:id="8" w:name="_Hlk179830321"/>
      <w:r w:rsidRPr="0013209D">
        <w:rPr>
          <w:rFonts w:eastAsia="Times New Roman" w:cs="Times New Roman"/>
          <w:color w:val="000000" w:themeColor="text1"/>
          <w:szCs w:val="28"/>
          <w:lang w:eastAsia="ru-RU"/>
        </w:rPr>
        <w:t xml:space="preserve">сьогодні проблема інструментально-виконавської підготовки майбутнього фахівця є однією з актуальних у науковій літературі. </w:t>
      </w:r>
      <w:r w:rsidRPr="0013209D">
        <w:rPr>
          <w:rFonts w:eastAsia="Times New Roman" w:cs="Times New Roman"/>
          <w:color w:val="000000" w:themeColor="text1"/>
          <w:szCs w:val="24"/>
          <w:lang w:eastAsia="ru-RU"/>
        </w:rPr>
        <w:t xml:space="preserve">Вона визначається процесом становлення всебічно розвиненого музиканта, що володіє раціональними способами роботи за інструментом, демонструє професійність розбору нотного тексту та здатність до створення власних інтерпретацій на базі синтезу різних виконавських традицій. Формування інструментально-виконавської компетентності майбутнього вчителя </w:t>
      </w:r>
      <w:r w:rsidRPr="0013209D">
        <w:rPr>
          <w:rFonts w:eastAsia="Times New Roman" w:cs="Times New Roman"/>
          <w:color w:val="000000" w:themeColor="text1"/>
          <w:szCs w:val="24"/>
          <w:lang w:eastAsia="ru-RU"/>
        </w:rPr>
        <w:lastRenderedPageBreak/>
        <w:t>музичного мистецтва здійснюється у процесі фахової підготовки здобувачів освіти в інструментальних класах і полягає в опануванні низки компетенцій (</w:t>
      </w:r>
      <w:proofErr w:type="spellStart"/>
      <w:r w:rsidRPr="0013209D">
        <w:rPr>
          <w:rFonts w:eastAsia="Times New Roman" w:cs="Times New Roman"/>
          <w:color w:val="000000" w:themeColor="text1"/>
          <w:szCs w:val="24"/>
          <w:lang w:eastAsia="ru-RU"/>
        </w:rPr>
        <w:t>програмово</w:t>
      </w:r>
      <w:proofErr w:type="spellEnd"/>
      <w:r w:rsidRPr="0013209D">
        <w:rPr>
          <w:rFonts w:eastAsia="Times New Roman" w:cs="Times New Roman"/>
          <w:color w:val="000000" w:themeColor="text1"/>
          <w:szCs w:val="24"/>
          <w:lang w:eastAsia="ru-RU"/>
        </w:rPr>
        <w:t>-репертуарних, технічно-виконавських, інтерпретаційних, інструментально-методичних, концертмейстерських, сценічних).</w:t>
      </w:r>
      <w:r w:rsidRPr="0013209D">
        <w:rPr>
          <w:rFonts w:eastAsia="Times New Roman" w:cs="Times New Roman"/>
          <w:color w:val="000000" w:themeColor="text1"/>
          <w:szCs w:val="28"/>
          <w:lang w:eastAsia="ru-RU"/>
        </w:rPr>
        <w:t xml:space="preserve"> </w:t>
      </w:r>
    </w:p>
    <w:p w14:paraId="4B521A60"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Широке використання прийомів гри, динамічна градація, багаті темброві та фактурні можливості фортепіано зробили цей інструмент незамінним для музично-просвітницьких та навчальних цілей, а відтак універсальним інструментом, здатним до втілення найрізноманітнішого змісту оперних, вокально-хорових, симфонічних творів академічної традиції, а також сучасних популярних жанрів, що входять у програми музичного мистецтва загальноосвітніх шкіл. Відтак,</w:t>
      </w:r>
      <w:r w:rsidRPr="0013209D">
        <w:rPr>
          <w:rFonts w:eastAsia="Times New Roman" w:cs="Times New Roman"/>
          <w:color w:val="000000" w:themeColor="text1"/>
          <w:szCs w:val="28"/>
          <w:lang w:eastAsia="ru-RU"/>
        </w:rPr>
        <w:t xml:space="preserve"> володіння грою на фортепіано визначається важливою складовою фахової підготовки майбутніх педагогів музикантів у вищій школі</w:t>
      </w:r>
      <w:r w:rsidRPr="0013209D">
        <w:rPr>
          <w:rFonts w:eastAsia="Times New Roman" w:cs="Times New Roman"/>
          <w:color w:val="000000" w:themeColor="text1"/>
          <w:szCs w:val="24"/>
          <w:lang w:eastAsia="ru-RU"/>
        </w:rPr>
        <w:t>.</w:t>
      </w:r>
    </w:p>
    <w:p w14:paraId="27CAB396"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bookmarkEnd w:id="8"/>
    <w:p w14:paraId="26584BBF"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45EB874"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60D6FA5A"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324F4216"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5A71558"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15EA9229"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62F5E36B"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0E226660"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58BE36EF"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144E424C"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19521E6D"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7E65F3A4"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840D5B0"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5A528532"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ACCBB36" w14:textId="77777777" w:rsidR="00FD5AC2" w:rsidRPr="0013209D" w:rsidRDefault="00FD5AC2" w:rsidP="00FD5AC2">
      <w:pPr>
        <w:autoSpaceDE w:val="0"/>
        <w:autoSpaceDN w:val="0"/>
        <w:adjustRightInd w:val="0"/>
        <w:spacing w:after="0" w:line="360" w:lineRule="auto"/>
        <w:jc w:val="both"/>
        <w:rPr>
          <w:rFonts w:eastAsia="Times New Roman" w:cs="Times New Roman"/>
          <w:b/>
          <w:bCs/>
          <w:color w:val="000000" w:themeColor="text1"/>
          <w:szCs w:val="28"/>
          <w:lang w:eastAsia="ru-RU"/>
        </w:rPr>
      </w:pPr>
    </w:p>
    <w:p w14:paraId="0B36DD9D"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lastRenderedPageBreak/>
        <w:t xml:space="preserve">1.2 </w:t>
      </w:r>
      <w:r w:rsidRPr="0013209D">
        <w:rPr>
          <w:rFonts w:eastAsia="Times New Roman" w:cs="Times New Roman"/>
          <w:b/>
          <w:bCs/>
          <w:color w:val="000000" w:themeColor="text1"/>
          <w:szCs w:val="28"/>
          <w:lang w:eastAsia="ru-RU"/>
        </w:rPr>
        <w:t>Зміст та особливості фортепіанної підготовки у закладах вищої педагогічної освіти.</w:t>
      </w:r>
    </w:p>
    <w:p w14:paraId="52E07F17"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97871E5" w14:textId="33139902" w:rsidR="00FD5AC2" w:rsidRPr="0013209D" w:rsidRDefault="00FD5AC2" w:rsidP="00FD5AC2">
      <w:pPr>
        <w:shd w:val="clear" w:color="auto" w:fill="FFFFFF"/>
        <w:tabs>
          <w:tab w:val="left" w:pos="3795"/>
        </w:tabs>
        <w:spacing w:after="0" w:line="360" w:lineRule="auto"/>
        <w:ind w:left="62" w:firstLine="709"/>
        <w:jc w:val="both"/>
        <w:rPr>
          <w:rFonts w:eastAsia="Times New Roman" w:cs="Times New Roman"/>
          <w:color w:val="000000" w:themeColor="text1"/>
          <w:szCs w:val="24"/>
          <w:lang w:eastAsia="ru-RU"/>
        </w:rPr>
      </w:pPr>
      <w:r w:rsidRPr="0013209D">
        <w:rPr>
          <w:rFonts w:eastAsia="Times New Roman" w:cs="Times New Roman"/>
          <w:color w:val="000000" w:themeColor="text1"/>
          <w:szCs w:val="28"/>
          <w:lang w:eastAsia="ru-RU"/>
        </w:rPr>
        <w:t xml:space="preserve">Володіння музичним інструментом є однією з найважливіших професійних якостей вчителя музичного мистецтва, адже найбільший вплив на дітей має та музика, яка виконується особисто вчителем. Тож </w:t>
      </w:r>
      <w:r w:rsidRPr="0013209D">
        <w:rPr>
          <w:rFonts w:eastAsia="Times New Roman" w:cs="Times New Roman"/>
          <w:color w:val="000000" w:themeColor="text1"/>
          <w:szCs w:val="24"/>
          <w:lang w:eastAsia="ru-RU"/>
        </w:rPr>
        <w:t xml:space="preserve">обов’язковим компонентом фахового становлення майбутнього вчителя </w:t>
      </w:r>
      <w:r w:rsidR="00FE757E" w:rsidRPr="0013209D">
        <w:rPr>
          <w:rFonts w:eastAsia="Times New Roman" w:cs="Times New Roman"/>
          <w:color w:val="000000" w:themeColor="text1"/>
          <w:szCs w:val="24"/>
          <w:lang w:eastAsia="ru-RU"/>
        </w:rPr>
        <w:t>музичного</w:t>
      </w:r>
      <w:r w:rsidRPr="0013209D">
        <w:rPr>
          <w:rFonts w:eastAsia="Times New Roman" w:cs="Times New Roman"/>
          <w:color w:val="000000" w:themeColor="text1"/>
          <w:szCs w:val="24"/>
          <w:lang w:eastAsia="ru-RU"/>
        </w:rPr>
        <w:t xml:space="preserve"> мистецтва визнано його фортепіанну підготовку, в процесі якої розширюється художня компетентність здобувачів освіти, формується естетичне сприймання образів мистецтва, розвивається здатність до творчої самореалізації.</w:t>
      </w:r>
    </w:p>
    <w:p w14:paraId="6CB61E2E" w14:textId="77777777" w:rsidR="00FD5AC2" w:rsidRPr="0013209D" w:rsidRDefault="00FD5AC2" w:rsidP="00FD5AC2">
      <w:pPr>
        <w:spacing w:after="0" w:line="360" w:lineRule="auto"/>
        <w:ind w:firstLine="60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Гра на фортепіано відіграє важливу роль у процесі розвитку музичних здібностей, серед яких здатність до поліфонічного мислення, темброве та метро-ритмічне чуття. Вона спрямована на засвоєння різних артикуляційних прийомів (у тому числі різних штрихів, зокрема гру на легато, стакато, портаменто тощо); розвиває не лише мелодичний, але й гармонічний слух (вміння одночасно виконувати мелодію та супровід, чути акордові вертикалі у голосах), а також внутрішній музичний слух тощо. Впливаючи на фізичний стан, зокрема розвиваючи гнучкість пальців, мілку моторику, координацію, вона визначається ефективним засобом й для профілактики ряду захворювань, пов’язаних з віковими змінами. Так, на думку вчених, постійне читання з аркуша нотних текстів, гра напам’ять зменшує вірогідність проявів деменції. </w:t>
      </w:r>
    </w:p>
    <w:p w14:paraId="21B0A933"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Завдання педагога класу фортепіано – правильно організувати піаністичний апарат учня, навчити його необхідних піаністичних прийомів, навчити розуміти структурні закономірності музичної мови та самостійності у роботі з нотними текстами. </w:t>
      </w:r>
    </w:p>
    <w:p w14:paraId="1157BEF4"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 процесі навчання здобувачів освіти у фортепіанних класах педагоги постійно мають справу з численними проблемами і вирішенням цілого комплексу різноманітних завдань. Це і пристосування виконавського апарату до інструменту, це гнучкість, натренованість пальців, навички слухової </w:t>
      </w:r>
      <w:r w:rsidRPr="0013209D">
        <w:rPr>
          <w:rFonts w:eastAsia="Times New Roman" w:cs="Times New Roman"/>
          <w:color w:val="000000" w:themeColor="text1"/>
          <w:szCs w:val="28"/>
          <w:lang w:eastAsia="ru-RU"/>
        </w:rPr>
        <w:lastRenderedPageBreak/>
        <w:t>свідомості і звуко-емоційного переживання музики, що виконується. Не менш важливим є розвиток музичного мислення учня, його вміння розбиратися у музичному творі, оскільки будь-яке почуття, емоційне переживання має бути підкріплене усвідомленням того, що виконується.</w:t>
      </w:r>
    </w:p>
    <w:p w14:paraId="6E455DA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Саме розвинуте мислення, а також музично-естетичний смак відкриває майбутньому фахівцю шлях до справжньої самостійної творчості. Гра на музичному інструменті збагачується власним досвідом. При цьому безпосереднє звертання до музичного матеріалу допомагає пов’язати абстрактне з конкретним, систему уявлень з реальними звуковими образами і тим самим підводять базу для різних музично-інтелектуальних процесів.</w:t>
      </w:r>
    </w:p>
    <w:p w14:paraId="762770D0"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Фортепіанна підготовка як головна складова професійної діяльності педагога-музиканта </w:t>
      </w:r>
      <w:r w:rsidRPr="0013209D">
        <w:rPr>
          <w:rFonts w:eastAsia="Times New Roman" w:cs="Times New Roman"/>
          <w:color w:val="000000" w:themeColor="text1"/>
          <w:szCs w:val="24"/>
          <w:lang w:eastAsia="ru-RU"/>
        </w:rPr>
        <w:t>спрямована на розширення уявлень студентів про виконавське мистецтво, формує спеціальні виконавські вміння і навички</w:t>
      </w:r>
      <w:r w:rsidRPr="0013209D">
        <w:rPr>
          <w:rFonts w:eastAsia="Times New Roman" w:cs="Times New Roman"/>
          <w:color w:val="000000" w:themeColor="text1"/>
          <w:szCs w:val="28"/>
          <w:lang w:eastAsia="ru-RU"/>
        </w:rPr>
        <w:t>; дозволяє в процесі власної інтерпретації твору і «живого художнього залучення» дітей до мистецтва розкрити глибокий гуманістичний, моральний потенціал музики, розвинути здібності учнів і спонукати їх до творчості. Серед фахових компетентностей, які набуваються у процесі фортепіанної підготовки Н. Білова виділяє наступні: артистизм, виконавська культура та технічна майстерність, музично-стильова обізнаність з здатністю до аналізу жанрових та драматургічних особливостей, відтворення авторської концепції та створення власної художньої інтерпретаційної моделі [4, с. 109].</w:t>
      </w:r>
    </w:p>
    <w:p w14:paraId="621FD9F7"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У працях А. </w:t>
      </w:r>
      <w:proofErr w:type="spellStart"/>
      <w:r w:rsidRPr="0013209D">
        <w:rPr>
          <w:rFonts w:eastAsia="Times New Roman" w:cs="Times New Roman"/>
          <w:color w:val="000000" w:themeColor="text1"/>
          <w:szCs w:val="28"/>
          <w:lang w:eastAsia="ru-RU"/>
        </w:rPr>
        <w:t>Рум’янцевої</w:t>
      </w:r>
      <w:proofErr w:type="spellEnd"/>
      <w:r w:rsidRPr="0013209D">
        <w:rPr>
          <w:rFonts w:eastAsia="Times New Roman" w:cs="Times New Roman"/>
          <w:color w:val="000000" w:themeColor="text1"/>
          <w:szCs w:val="28"/>
          <w:lang w:eastAsia="ru-RU"/>
        </w:rPr>
        <w:t xml:space="preserve">, С. </w:t>
      </w:r>
      <w:proofErr w:type="spellStart"/>
      <w:r w:rsidRPr="0013209D">
        <w:rPr>
          <w:rFonts w:eastAsia="Times New Roman" w:cs="Times New Roman"/>
          <w:color w:val="000000" w:themeColor="text1"/>
          <w:szCs w:val="28"/>
          <w:lang w:eastAsia="ru-RU"/>
        </w:rPr>
        <w:t>Кулікової</w:t>
      </w:r>
      <w:proofErr w:type="spellEnd"/>
      <w:r w:rsidRPr="0013209D">
        <w:rPr>
          <w:rFonts w:eastAsia="Times New Roman" w:cs="Times New Roman"/>
          <w:color w:val="000000" w:themeColor="text1"/>
          <w:szCs w:val="28"/>
          <w:lang w:eastAsia="ru-RU"/>
        </w:rPr>
        <w:t>, Т. </w:t>
      </w:r>
      <w:proofErr w:type="spellStart"/>
      <w:r w:rsidRPr="0013209D">
        <w:rPr>
          <w:rFonts w:eastAsia="Times New Roman" w:cs="Times New Roman"/>
          <w:color w:val="000000" w:themeColor="text1"/>
          <w:szCs w:val="28"/>
          <w:lang w:eastAsia="ru-RU"/>
        </w:rPr>
        <w:t>Пляченко</w:t>
      </w:r>
      <w:proofErr w:type="spellEnd"/>
      <w:r w:rsidRPr="0013209D">
        <w:rPr>
          <w:rFonts w:eastAsia="Times New Roman" w:cs="Times New Roman"/>
          <w:color w:val="000000" w:themeColor="text1"/>
          <w:szCs w:val="28"/>
          <w:lang w:eastAsia="ru-RU"/>
        </w:rPr>
        <w:t>, В.</w:t>
      </w:r>
      <w:r w:rsidRPr="0013209D">
        <w:rPr>
          <w:rFonts w:eastAsia="Times New Roman" w:cs="Times New Roman"/>
          <w:color w:val="000000" w:themeColor="text1"/>
          <w:sz w:val="24"/>
          <w:szCs w:val="24"/>
          <w:lang w:eastAsia="ru-RU"/>
        </w:rPr>
        <w:t> </w:t>
      </w:r>
      <w:r w:rsidRPr="0013209D">
        <w:rPr>
          <w:rFonts w:eastAsia="Times New Roman" w:cs="Times New Roman"/>
          <w:color w:val="000000" w:themeColor="text1"/>
          <w:szCs w:val="28"/>
          <w:lang w:eastAsia="ru-RU"/>
        </w:rPr>
        <w:t>Ревенчук, В. </w:t>
      </w:r>
      <w:proofErr w:type="spellStart"/>
      <w:r w:rsidRPr="0013209D">
        <w:rPr>
          <w:rFonts w:eastAsia="Times New Roman" w:cs="Times New Roman"/>
          <w:color w:val="000000" w:themeColor="text1"/>
          <w:szCs w:val="28"/>
          <w:lang w:eastAsia="ru-RU"/>
        </w:rPr>
        <w:t>Корзун</w:t>
      </w:r>
      <w:proofErr w:type="spellEnd"/>
      <w:r w:rsidRPr="0013209D">
        <w:rPr>
          <w:rFonts w:eastAsia="Times New Roman" w:cs="Times New Roman"/>
          <w:color w:val="000000" w:themeColor="text1"/>
          <w:szCs w:val="28"/>
          <w:lang w:eastAsia="ru-RU"/>
        </w:rPr>
        <w:t xml:space="preserve"> та інших дослідників висвітлюються різні аспекти фортепіанної підготовки вчителя музичного мистецтва, розглядається комплекс необхідних для її здійснення знань, умінь, якостей, розкривається питання використання сучасних електронних музичних інструментів і інформаційних технологій, особливості вивчення національного репертуару тощо. Спільним висновком цих праць є твердження, що гра на музичному інструменті для вчителя музичного мистецтва пов’язана із постійним збагаченням власного досвіду. Адже, у звертанні до музичного матеріалу можливо пов’язати абстрактне з </w:t>
      </w:r>
      <w:r w:rsidRPr="0013209D">
        <w:rPr>
          <w:rFonts w:eastAsia="Times New Roman" w:cs="Times New Roman"/>
          <w:color w:val="000000" w:themeColor="text1"/>
          <w:szCs w:val="28"/>
          <w:lang w:eastAsia="ru-RU"/>
        </w:rPr>
        <w:lastRenderedPageBreak/>
        <w:t>конкретним, систему уявлень з реальними звуковими образами, відтак створити основу для різних музично-інтелектуальних процесів. Фахові компетентності вчителя музичного мистецтва складаються на основі поєднання комплексів: розвитку музично-теоретичних знань і вмінь, піаністичних навичок, роботи над культурою і технікою виконання, вміння сприймати музику через осягнення її смислу.</w:t>
      </w:r>
    </w:p>
    <w:p w14:paraId="7AF9C30D" w14:textId="10F493CD"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А. </w:t>
      </w:r>
      <w:proofErr w:type="spellStart"/>
      <w:r w:rsidRPr="0013209D">
        <w:rPr>
          <w:rFonts w:eastAsia="Times New Roman" w:cs="Times New Roman"/>
          <w:color w:val="000000" w:themeColor="text1"/>
          <w:szCs w:val="28"/>
          <w:lang w:eastAsia="ru-RU"/>
        </w:rPr>
        <w:t>Рум’янцева</w:t>
      </w:r>
      <w:proofErr w:type="spellEnd"/>
      <w:r w:rsidRPr="0013209D">
        <w:rPr>
          <w:rFonts w:eastAsia="Times New Roman" w:cs="Times New Roman"/>
          <w:color w:val="000000" w:themeColor="text1"/>
          <w:szCs w:val="28"/>
          <w:lang w:eastAsia="ru-RU"/>
        </w:rPr>
        <w:t xml:space="preserve"> стверджує, що фортепіанне виконавство є «особливою формою музичної культури, специфічним видом художньої творчості, процесом, пов’язаним з практикою відтворення на фортепіано зашифрованого нотного запису» [61, с. 7]. Дослідниця визначає інтерпретацію як свідомо орієнтований процес відображення художньо-образного змісту твору закодованого у нотах, що потребує індивідуального прочитання «як суб’єктивної модифікації творчого витоку» [61, с. 6]. </w:t>
      </w:r>
    </w:p>
    <w:p w14:paraId="5ABCC042" w14:textId="3CAFFB6E"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Музично-виконавська діяльність студентів є основною формою роботи, навколо якої здійснюється весь навчальний процес в класі фортепіано. Гра на інструменті є об’єднуючою ланкою й для усіх музично-теоретичних дисциплін. Адже виконавські вміння актуалізуються у роботі над завданнями по теорії музики, сольфеджіо, гармонії, історії музики, диригуванню тощо. Тому ефективно організована робота по виробленню піаністичних навичок допомагає знайти коротший шлях до опанування інструментом.</w:t>
      </w:r>
    </w:p>
    <w:p w14:paraId="16288B9B" w14:textId="77777777" w:rsidR="00FD5AC2" w:rsidRPr="0013209D" w:rsidRDefault="00FD5AC2" w:rsidP="00FD5AC2">
      <w:pPr>
        <w:spacing w:after="0" w:line="360" w:lineRule="auto"/>
        <w:ind w:firstLine="60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Фортепіанна підготовка у </w:t>
      </w:r>
      <w:bookmarkStart w:id="9" w:name="_Hlk177495181"/>
      <w:r w:rsidRPr="0013209D">
        <w:rPr>
          <w:rFonts w:eastAsia="Times New Roman" w:cs="Times New Roman"/>
          <w:color w:val="000000" w:themeColor="text1"/>
          <w:szCs w:val="24"/>
          <w:lang w:eastAsia="ru-RU"/>
        </w:rPr>
        <w:t>Хмельницькій гуманітарно-педагогічній академії</w:t>
      </w:r>
      <w:bookmarkEnd w:id="9"/>
      <w:r w:rsidRPr="0013209D">
        <w:rPr>
          <w:rFonts w:eastAsia="Times New Roman" w:cs="Times New Roman"/>
          <w:color w:val="000000" w:themeColor="text1"/>
          <w:szCs w:val="24"/>
          <w:lang w:eastAsia="ru-RU"/>
        </w:rPr>
        <w:t xml:space="preserve"> реалізується в освітній програмах першого (бакалаврського) та другого (магістерського) рівнів музичних спеціальностей гуманітарного факультету. Це освітні компоненти у назвах: «Основний музичний інструмент. Фортепіано» та «Концертмейстерський клас» для спеціальностей 014 Середня освіта (Музичне мистецтво) та 014 Середня освіта (Мистецтво. Музичне мистецтво); «Спеціальність. Основний музичний інструмент» та «Фортепіано» для 025 Музичне мистецтво, а також «Спеціальність» на другому (магістерському) рівні. Крім того фортепіанна підготовка в аудиторний час здійснюється й в процесі опанування дисциплін, що </w:t>
      </w:r>
      <w:r w:rsidRPr="0013209D">
        <w:rPr>
          <w:rFonts w:eastAsia="Times New Roman" w:cs="Times New Roman"/>
          <w:color w:val="000000" w:themeColor="text1"/>
          <w:szCs w:val="24"/>
          <w:lang w:eastAsia="ru-RU"/>
        </w:rPr>
        <w:lastRenderedPageBreak/>
        <w:t>увиразнюють питання методики викладання гри на музичному інструменті, і широкої концертно-виконавської практики здобувачів освіти у позааудиторний час. Зупинимося детальніше на аналізі складових деяких з цих навчальних дисциплін.</w:t>
      </w:r>
    </w:p>
    <w:p w14:paraId="2C8074CE" w14:textId="66877E2A" w:rsidR="00FD5AC2" w:rsidRPr="0013209D" w:rsidRDefault="00FD5AC2" w:rsidP="00FD5AC2">
      <w:pPr>
        <w:spacing w:after="0" w:line="360" w:lineRule="auto"/>
        <w:ind w:firstLine="60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w:t>
      </w:r>
      <w:r w:rsidRPr="003C1CE7">
        <w:rPr>
          <w:rFonts w:eastAsia="Times New Roman" w:cs="Times New Roman"/>
          <w:color w:val="000000" w:themeColor="text1"/>
          <w:szCs w:val="24"/>
          <w:lang w:eastAsia="ru-RU"/>
        </w:rPr>
        <w:t>Основний музичний інструмент. Фортепіано» одна з основних навчальних дисциплін, які вивчаються здобувачами освіти у процесі фахової підготовки на усіх рівнях та музичних спеціальностях, водночас,</w:t>
      </w:r>
      <w:r w:rsidR="00266641">
        <w:rPr>
          <w:rFonts w:eastAsia="Times New Roman" w:cs="Times New Roman"/>
          <w:color w:val="000000" w:themeColor="text1"/>
          <w:szCs w:val="24"/>
          <w:lang w:eastAsia="ru-RU"/>
        </w:rPr>
        <w:t xml:space="preserve"> є</w:t>
      </w:r>
      <w:r w:rsidRPr="003C1CE7">
        <w:rPr>
          <w:rFonts w:eastAsia="Times New Roman" w:cs="Times New Roman"/>
          <w:color w:val="000000" w:themeColor="text1"/>
          <w:szCs w:val="24"/>
          <w:lang w:eastAsia="ru-RU"/>
        </w:rPr>
        <w:t xml:space="preserve"> складовою отримання всебічної мистецької освіти. Професія вчителя музичного мистецтва </w:t>
      </w:r>
      <w:r w:rsidR="00266641">
        <w:rPr>
          <w:rFonts w:eastAsia="Times New Roman" w:cs="Times New Roman"/>
          <w:color w:val="000000" w:themeColor="text1"/>
          <w:szCs w:val="24"/>
          <w:lang w:eastAsia="ru-RU"/>
        </w:rPr>
        <w:t>готує</w:t>
      </w:r>
      <w:r w:rsidRPr="003C1CE7">
        <w:rPr>
          <w:rFonts w:eastAsia="Times New Roman" w:cs="Times New Roman"/>
          <w:color w:val="000000" w:themeColor="text1"/>
          <w:szCs w:val="24"/>
          <w:lang w:eastAsia="ru-RU"/>
        </w:rPr>
        <w:t xml:space="preserve"> до роботи з дітьми у закладах освіти.</w:t>
      </w:r>
      <w:r w:rsidRPr="0013209D">
        <w:rPr>
          <w:rFonts w:eastAsia="Times New Roman" w:cs="Times New Roman"/>
          <w:color w:val="000000" w:themeColor="text1"/>
          <w:szCs w:val="24"/>
          <w:lang w:eastAsia="ru-RU"/>
        </w:rPr>
        <w:t xml:space="preserve"> Тому основною метою предмету є оволодіння студентами теоретичних знань з музики та навичками гри на музичному інструменті (фортепіано), які здатні розкрити художній зміст твору за допомогою відповідних засобів музичної виразності та формують необхідні навички самостійної роботи над музичним матеріалом; виховання високоосвічених вчителів, з високим рівнем культури спілкування, з різнобічними інтересами.</w:t>
      </w:r>
    </w:p>
    <w:p w14:paraId="570DBEDA"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Метою вивчення дисципліни є підготовка</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 xml:space="preserve">студентів до професійного володіння основним інструментом (фортепіано) при проведенні музичних занять у дошкільних закладах різних типів, уроків музичного мистецтва у загальноосвітніх школах та </w:t>
      </w:r>
      <w:proofErr w:type="spellStart"/>
      <w:r w:rsidRPr="0013209D">
        <w:rPr>
          <w:rFonts w:eastAsia="Times New Roman" w:cs="Times New Roman"/>
          <w:color w:val="000000" w:themeColor="text1"/>
          <w:szCs w:val="28"/>
          <w:lang w:eastAsia="ru-RU"/>
        </w:rPr>
        <w:t>позааудиторній</w:t>
      </w:r>
      <w:proofErr w:type="spellEnd"/>
      <w:r w:rsidRPr="0013209D">
        <w:rPr>
          <w:rFonts w:eastAsia="Times New Roman" w:cs="Times New Roman"/>
          <w:color w:val="000000" w:themeColor="text1"/>
          <w:szCs w:val="28"/>
          <w:lang w:eastAsia="ru-RU"/>
        </w:rPr>
        <w:t xml:space="preserve"> виховній роботі; виховувати у майбутніх вчителів музичного мистецтва відчуття музичної логіки, чутливості до музичного колориту, образне художнє мислення.</w:t>
      </w:r>
    </w:p>
    <w:p w14:paraId="455F9DFE"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Завдання курсу «Основний музичний інструмент» (фортепіано):</w:t>
      </w:r>
    </w:p>
    <w:p w14:paraId="003CE93A"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формувати вміння розкривати образний зміст музичного твору, охопити його форму, розвивати навички читання нотного тексту;</w:t>
      </w:r>
    </w:p>
    <w:p w14:paraId="3BCC0247"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вдосконалювати виконавсько-технічні можливості студентів, розвивати  різні елементи техніки;</w:t>
      </w:r>
    </w:p>
    <w:p w14:paraId="1C803E14"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виховувати навички кантиленної гри та усвідомленого інтонування мелодії, розвивати слухові уявлення та слуховий контроль;</w:t>
      </w:r>
    </w:p>
    <w:p w14:paraId="7EDA56C9"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розвивати поліфонічний слух та постійно працювати над творами поліфонічного складу, що дозволяє набути навичок багатоголосного </w:t>
      </w:r>
      <w:r w:rsidRPr="0013209D">
        <w:rPr>
          <w:rFonts w:eastAsia="Times New Roman" w:cs="Times New Roman"/>
          <w:color w:val="000000" w:themeColor="text1"/>
          <w:szCs w:val="28"/>
          <w:lang w:eastAsia="ru-RU"/>
        </w:rPr>
        <w:lastRenderedPageBreak/>
        <w:t>слухання музичної тканини твору, розвиває аналітичні можливості слуху, сприяє збагаченню звукової палітри;</w:t>
      </w:r>
    </w:p>
    <w:p w14:paraId="19404ED7"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проводити роботу над творами великої форми, яка допомагає виховувати масштабність мислення, вміння співставляти контрастні образи та переходити з однієї фактури на другу;</w:t>
      </w:r>
    </w:p>
    <w:p w14:paraId="531D3E49"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виховувати навички педалізації, яка контролюється слухом та залежить від характеру та стилю твору;</w:t>
      </w:r>
    </w:p>
    <w:p w14:paraId="23EB487E" w14:textId="77777777" w:rsidR="00FD5AC2" w:rsidRPr="0013209D" w:rsidRDefault="00FD5AC2" w:rsidP="00FD5AC2">
      <w:pPr>
        <w:numPr>
          <w:ilvl w:val="0"/>
          <w:numId w:val="19"/>
        </w:numPr>
        <w:spacing w:after="0" w:line="360" w:lineRule="auto"/>
        <w:ind w:left="851" w:hanging="284"/>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виховувати навички самостійної роботи студентів.</w:t>
      </w:r>
    </w:p>
    <w:p w14:paraId="1448D8AD"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Фахові спеціалізовані компетентності визначаються: здатністю здійснювати інструментально-виконавську діяльність в процесі репетиційної роботи та концертних виступів, оперуючи базою знань та отриманих навичок гри на інструменті; здатністю реалізувати власні художньо-інтерпретаційні версії в процесі виконання музичних творів на базі технічних вмінь та набутих знань щодо музичних стилів; здатністю до виявлення високого рівня виконавської майстерності та її вдосконалення через застосування практичних та репетиційних методик тощо.</w:t>
      </w:r>
    </w:p>
    <w:p w14:paraId="49AD2297" w14:textId="77777777" w:rsidR="00FD5AC2" w:rsidRPr="0013209D" w:rsidRDefault="00FD5AC2" w:rsidP="00FD5AC2">
      <w:pPr>
        <w:spacing w:after="0" w:line="360" w:lineRule="auto"/>
        <w:ind w:firstLine="567"/>
        <w:jc w:val="both"/>
        <w:rPr>
          <w:rFonts w:eastAsia="Times New Roman" w:cs="Times New Roman"/>
          <w:color w:val="000000" w:themeColor="text1"/>
          <w:szCs w:val="28"/>
        </w:rPr>
      </w:pPr>
      <w:r w:rsidRPr="0013209D">
        <w:rPr>
          <w:rFonts w:eastAsia="Times New Roman" w:cs="Times New Roman"/>
          <w:bCs/>
          <w:color w:val="000000" w:themeColor="text1"/>
          <w:szCs w:val="28"/>
          <w:lang w:eastAsia="ru-RU"/>
        </w:rPr>
        <w:t>Здобувач освіти повинен знати:</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основні етапи роботи над інструментальним твором; інструментальний репертуар; термінологічну систему; методи й принципи роботи над досягненням довершеного інструментального</w:t>
      </w:r>
      <w:r w:rsidRPr="0013209D">
        <w:rPr>
          <w:rFonts w:eastAsia="Times New Roman" w:cs="Times New Roman"/>
          <w:color w:val="000000" w:themeColor="text1"/>
          <w:szCs w:val="28"/>
        </w:rPr>
        <w:t xml:space="preserve"> </w:t>
      </w:r>
      <w:r w:rsidRPr="0013209D">
        <w:rPr>
          <w:rFonts w:eastAsia="Times New Roman" w:cs="Times New Roman"/>
          <w:color w:val="000000" w:themeColor="text1"/>
          <w:szCs w:val="28"/>
          <w:lang w:eastAsia="ru-RU"/>
        </w:rPr>
        <w:t>звучання; особливості інструментального виконавства на сучасному етапі.</w:t>
      </w:r>
      <w:r w:rsidRPr="0013209D">
        <w:rPr>
          <w:rFonts w:eastAsia="Times New Roman" w:cs="Times New Roman"/>
          <w:color w:val="000000" w:themeColor="text1"/>
          <w:szCs w:val="28"/>
        </w:rPr>
        <w:t xml:space="preserve"> </w:t>
      </w:r>
    </w:p>
    <w:p w14:paraId="1214C81C"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rPr>
        <w:t>Здобувач освіти повинен вміти:</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самостійно опанувати інструментальний твір та осягнути його композиторський задум;</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виконувати на інструменті різноманітні твори щодо складності фактури,</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формотворення та художнього змісту, досягаючи переконливої інтерпретації;</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виконувати різностильові твори з використанням різних видів інструментальної техніки й урахуванням інтонаційної драматургії для створення художньо-виразної виконавської трактовки; виробити й обґрунтувати виконавську інтерпретацію твору; об`єктивно оцінювати концертні виступи; аналізувати й мобільно виправляти недоліки виконавського втілення</w:t>
      </w:r>
      <w:r w:rsidRPr="0013209D">
        <w:rPr>
          <w:rFonts w:eastAsia="Times New Roman" w:cs="Times New Roman"/>
          <w:color w:val="000000" w:themeColor="text1"/>
          <w:szCs w:val="28"/>
        </w:rPr>
        <w:t xml:space="preserve"> </w:t>
      </w:r>
      <w:r w:rsidRPr="0013209D">
        <w:rPr>
          <w:rFonts w:eastAsia="Times New Roman" w:cs="Times New Roman"/>
          <w:color w:val="000000" w:themeColor="text1"/>
          <w:szCs w:val="28"/>
          <w:lang w:eastAsia="ru-RU"/>
        </w:rPr>
        <w:t xml:space="preserve">інструментальних творів. Також він має мати </w:t>
      </w:r>
      <w:r w:rsidRPr="0013209D">
        <w:rPr>
          <w:rFonts w:eastAsia="Times New Roman" w:cs="Times New Roman"/>
          <w:color w:val="000000" w:themeColor="text1"/>
          <w:szCs w:val="28"/>
          <w:lang w:eastAsia="ru-RU"/>
        </w:rPr>
        <w:lastRenderedPageBreak/>
        <w:t>навички</w:t>
      </w:r>
      <w:r w:rsidRPr="0013209D">
        <w:rPr>
          <w:rFonts w:eastAsia="Times New Roman" w:cs="Times New Roman"/>
          <w:color w:val="000000" w:themeColor="text1"/>
          <w:szCs w:val="28"/>
        </w:rPr>
        <w:t xml:space="preserve"> </w:t>
      </w:r>
      <w:r w:rsidRPr="0013209D">
        <w:rPr>
          <w:rFonts w:eastAsia="Times New Roman" w:cs="Times New Roman"/>
          <w:color w:val="000000" w:themeColor="text1"/>
          <w:szCs w:val="28"/>
          <w:lang w:eastAsia="ru-RU"/>
        </w:rPr>
        <w:t>виконавської трактовки інструментального репертуару різних напрямів і епох;</w:t>
      </w:r>
      <w:r w:rsidRPr="0013209D">
        <w:rPr>
          <w:rFonts w:eastAsia="Times New Roman" w:cs="Times New Roman"/>
          <w:b/>
          <w:color w:val="000000" w:themeColor="text1"/>
          <w:szCs w:val="28"/>
          <w:lang w:eastAsia="ru-RU"/>
        </w:rPr>
        <w:t xml:space="preserve"> </w:t>
      </w:r>
      <w:r w:rsidRPr="0013209D">
        <w:rPr>
          <w:rFonts w:eastAsia="Times New Roman" w:cs="Times New Roman"/>
          <w:color w:val="000000" w:themeColor="text1"/>
          <w:szCs w:val="28"/>
          <w:lang w:eastAsia="ru-RU"/>
        </w:rPr>
        <w:t>розуміння інтонації у широкому змісті та володіння засобами інструментальної техніки для досягнення художньо-переконливого результату; комплексного аналізу інструментального репертуару; втілення базових знань з історії та теорії музичного мистецтва у виконавській</w:t>
      </w:r>
      <w:r w:rsidRPr="0013209D">
        <w:rPr>
          <w:rFonts w:eastAsia="Times New Roman" w:cs="Times New Roman"/>
          <w:color w:val="000000" w:themeColor="text1"/>
          <w:szCs w:val="28"/>
        </w:rPr>
        <w:t xml:space="preserve"> </w:t>
      </w:r>
      <w:r w:rsidRPr="0013209D">
        <w:rPr>
          <w:rFonts w:eastAsia="Times New Roman" w:cs="Times New Roman"/>
          <w:color w:val="000000" w:themeColor="text1"/>
          <w:szCs w:val="28"/>
          <w:lang w:eastAsia="ru-RU"/>
        </w:rPr>
        <w:t>практиці; ансамблевої гри; підготовки великої за обсягом програми; сольних концертних виступів.</w:t>
      </w:r>
    </w:p>
    <w:p w14:paraId="424D9810"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 Нагребецька серед важливих орієнтирів навчального курсу вказує на просвітницьку складову. Зокрема, акцентує на формуванні у студентів знань, вмінь та навичок, необхідних у педагогічній, виконавсько-просвітницькій діяльності викладача музичного мистецтва у загальноосвітній школі за допомогою фортепіано.</w:t>
      </w:r>
    </w:p>
    <w:p w14:paraId="35CF7900" w14:textId="2B4B4D10" w:rsidR="00FD5AC2" w:rsidRPr="0013209D" w:rsidRDefault="00FD5AC2" w:rsidP="00FD5AC2">
      <w:pPr>
        <w:spacing w:after="0" w:line="360" w:lineRule="auto"/>
        <w:ind w:firstLine="567"/>
        <w:jc w:val="both"/>
        <w:rPr>
          <w:rFonts w:ascii="Arial" w:eastAsia="Times New Roman" w:hAnsi="Arial" w:cs="Arial"/>
          <w:color w:val="000000" w:themeColor="text1"/>
          <w:sz w:val="35"/>
          <w:szCs w:val="35"/>
          <w:lang w:eastAsia="ru-RU"/>
        </w:rPr>
      </w:pPr>
      <w:r w:rsidRPr="0013209D">
        <w:rPr>
          <w:rFonts w:eastAsia="Times New Roman" w:cs="Times New Roman"/>
          <w:color w:val="000000" w:themeColor="text1"/>
          <w:szCs w:val="28"/>
          <w:lang w:eastAsia="ru-RU"/>
        </w:rPr>
        <w:t>Концертмейстерська діяльність є частиною фортепіанної підготовки майбутніх вчителів музичного мистецтва. Вона передбачає різноманітні реалізаці</w:t>
      </w:r>
      <w:r w:rsidR="001D7839">
        <w:rPr>
          <w:rFonts w:eastAsia="Times New Roman" w:cs="Times New Roman"/>
          <w:color w:val="000000" w:themeColor="text1"/>
          <w:szCs w:val="28"/>
          <w:lang w:eastAsia="ru-RU"/>
        </w:rPr>
        <w:t>ї</w:t>
      </w:r>
      <w:r w:rsidRPr="0013209D">
        <w:rPr>
          <w:rFonts w:eastAsia="Times New Roman" w:cs="Times New Roman"/>
          <w:color w:val="000000" w:themeColor="text1"/>
          <w:szCs w:val="28"/>
          <w:lang w:eastAsia="ru-RU"/>
        </w:rPr>
        <w:t xml:space="preserve"> і поряд з музичними покликана розвивати також  педагогічні  та психологічні здібності. І. Бойко визначає цілий комплекс професійних навичок, що поєднується в особі концертмейстера: «уміння відтворювати звучання оркестру, використовуючи лише клавіші роялю; застосування технік при роботі з різними інструментальними, вокальними та вокально-хоровими колективами; вміння спрямувати творчий потенціал ансамбліста у напрямку максимального розкриття; поєднання </w:t>
      </w:r>
      <w:r w:rsidR="007307C9" w:rsidRPr="0013209D">
        <w:rPr>
          <w:rFonts w:eastAsia="Times New Roman" w:cs="Times New Roman"/>
          <w:color w:val="000000" w:themeColor="text1"/>
          <w:szCs w:val="28"/>
          <w:lang w:eastAsia="ru-RU"/>
        </w:rPr>
        <w:t>виконавських</w:t>
      </w:r>
      <w:r w:rsidRPr="0013209D">
        <w:rPr>
          <w:rFonts w:eastAsia="Times New Roman" w:cs="Times New Roman"/>
          <w:color w:val="000000" w:themeColor="text1"/>
          <w:szCs w:val="28"/>
          <w:lang w:eastAsia="ru-RU"/>
        </w:rPr>
        <w:t xml:space="preserve"> та педагогічних якостей в одній особі; бути опорою і підтримкою у створенні нового музичного твору. Професійним показником майстерності піаніста-ансамбліста є повна психологічна відкритість до безлічі фактурних, артистичних, тембрально-ритмічних, артикуляційно-динамічних трансформацій для досягнення єдиного конкретного ансамблевого виступу» [7, с 68]. Дослідниця виокремлює ряд особливостей, що відрізняють сольне виконання та концертмейстерську гру. Зокрема, саме на концертмейстера покладено роль регулятора у відтворенні композиторського задуму та виконавської реалізації. В процесі роботи над музичним твором осмислення нотного тексту відбувається в усіх площинах, а </w:t>
      </w:r>
      <w:r w:rsidRPr="0013209D">
        <w:rPr>
          <w:rFonts w:eastAsia="Times New Roman" w:cs="Times New Roman"/>
          <w:color w:val="000000" w:themeColor="text1"/>
          <w:szCs w:val="28"/>
          <w:lang w:eastAsia="ru-RU"/>
        </w:rPr>
        <w:lastRenderedPageBreak/>
        <w:t>його виконання набуває широкої амплітуди від ескізної гри при розучуванні до концертного відтворення, що єднає усіх учасників виступу. Великого значення набувають психологічні аспекти, у тому числі миттєва слухова реакція на неочікувані ситуації в умовах ансамблевого виконання тощо.</w:t>
      </w:r>
      <w:r w:rsidRPr="0013209D">
        <w:rPr>
          <w:rFonts w:ascii="Arial" w:eastAsia="Times New Roman" w:hAnsi="Arial" w:cs="Arial"/>
          <w:color w:val="000000" w:themeColor="text1"/>
          <w:sz w:val="35"/>
          <w:szCs w:val="35"/>
          <w:lang w:eastAsia="ru-RU"/>
        </w:rPr>
        <w:t xml:space="preserve"> </w:t>
      </w:r>
      <w:r w:rsidRPr="0013209D">
        <w:rPr>
          <w:rFonts w:eastAsia="Times New Roman" w:cs="Times New Roman"/>
          <w:color w:val="000000" w:themeColor="text1"/>
          <w:szCs w:val="28"/>
          <w:lang w:eastAsia="ru-RU"/>
        </w:rPr>
        <w:t>При цьому запорукою успіху в опануванні концертмейстерських умінь та навичок є оволодіння музично-виконавським мистецтвом та фортепіанної фактурою.</w:t>
      </w:r>
    </w:p>
    <w:p w14:paraId="7361D102"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Метою освітнього компоненту «Концертмейстерський клас» є формування концертмейстерської компетентності майбутнього вчителя музичного мистецтва та його підготовка до майбутньої професійної діяльності у загальноосвітніх навчальних закладах. Серед її складових виокремлюють: вільне володіння музичним інструментом в навчальній та концертно-виконавській діяльності, спрямованість на розкриття творчого потенціалу, самовдосконаленні та самореалізацію, міждисциплінарні зв’язки, інтеграцію знань та вмінь з навчальних дисциплін «Основний музичний інструмент. Фортепіано», «Інструментальний/ Вокальний ансамбль», «Вокал» тощо.</w:t>
      </w:r>
    </w:p>
    <w:p w14:paraId="0A9C3C08" w14:textId="77777777" w:rsidR="00FD5AC2" w:rsidRPr="00E80384" w:rsidRDefault="00FD5AC2" w:rsidP="00FD5AC2">
      <w:pPr>
        <w:spacing w:after="0" w:line="360" w:lineRule="auto"/>
        <w:ind w:firstLine="567"/>
        <w:jc w:val="both"/>
        <w:rPr>
          <w:rFonts w:eastAsia="Times New Roman" w:cs="Times New Roman"/>
          <w:color w:val="000000" w:themeColor="text1"/>
          <w:szCs w:val="28"/>
          <w:lang w:eastAsia="ru-RU"/>
        </w:rPr>
      </w:pPr>
      <w:r w:rsidRPr="00E80384">
        <w:rPr>
          <w:rFonts w:eastAsia="Times New Roman" w:cs="Times New Roman"/>
          <w:color w:val="000000" w:themeColor="text1"/>
          <w:szCs w:val="28"/>
          <w:lang w:eastAsia="ru-RU"/>
        </w:rPr>
        <w:t>Завдання навчального курсу:</w:t>
      </w:r>
    </w:p>
    <w:p w14:paraId="26B7AD97" w14:textId="77777777" w:rsidR="00FD5AC2" w:rsidRPr="00E80384" w:rsidRDefault="00FD5AC2" w:rsidP="00FD5AC2">
      <w:pPr>
        <w:numPr>
          <w:ilvl w:val="3"/>
          <w:numId w:val="24"/>
        </w:numPr>
        <w:spacing w:after="0" w:line="360" w:lineRule="auto"/>
        <w:ind w:left="993" w:hanging="426"/>
        <w:contextualSpacing/>
        <w:jc w:val="both"/>
        <w:rPr>
          <w:rFonts w:cs="Times New Roman"/>
          <w:color w:val="000000" w:themeColor="text1"/>
          <w:kern w:val="2"/>
          <w:szCs w:val="28"/>
        </w:rPr>
      </w:pPr>
      <w:r w:rsidRPr="00E80384">
        <w:rPr>
          <w:rFonts w:cs="Times New Roman"/>
          <w:color w:val="000000" w:themeColor="text1"/>
          <w:kern w:val="2"/>
          <w:szCs w:val="28"/>
        </w:rPr>
        <w:t>забезпечення теоретико-методичної підготовки здобувачів освіти до інструментально-виконавської діяльності у загальноосвітній школі;</w:t>
      </w:r>
    </w:p>
    <w:p w14:paraId="6F8B338C" w14:textId="77777777" w:rsidR="00FD5AC2" w:rsidRPr="00E80384" w:rsidRDefault="00FD5AC2" w:rsidP="00FD5AC2">
      <w:pPr>
        <w:numPr>
          <w:ilvl w:val="3"/>
          <w:numId w:val="24"/>
        </w:numPr>
        <w:spacing w:after="0" w:line="360" w:lineRule="auto"/>
        <w:ind w:left="993" w:hanging="426"/>
        <w:contextualSpacing/>
        <w:jc w:val="both"/>
        <w:rPr>
          <w:rFonts w:cs="Times New Roman"/>
          <w:color w:val="000000" w:themeColor="text1"/>
          <w:kern w:val="2"/>
          <w:szCs w:val="28"/>
        </w:rPr>
      </w:pPr>
      <w:r w:rsidRPr="00E80384">
        <w:rPr>
          <w:rFonts w:cs="Times New Roman"/>
          <w:color w:val="000000" w:themeColor="text1"/>
          <w:kern w:val="2"/>
          <w:szCs w:val="28"/>
        </w:rPr>
        <w:t>оволодіння широкою палітрою репертуару української та зарубіжної музичної спадщини для реалізації музично-просвітницької діяльності;</w:t>
      </w:r>
    </w:p>
    <w:p w14:paraId="4A457CD1" w14:textId="5361EA90" w:rsidR="00FD5AC2" w:rsidRPr="0013209D" w:rsidRDefault="00FD5AC2" w:rsidP="00FD5AC2">
      <w:pPr>
        <w:numPr>
          <w:ilvl w:val="3"/>
          <w:numId w:val="24"/>
        </w:numPr>
        <w:spacing w:after="0" w:line="360" w:lineRule="auto"/>
        <w:ind w:left="993" w:hanging="426"/>
        <w:contextualSpacing/>
        <w:jc w:val="both"/>
        <w:rPr>
          <w:rFonts w:cs="Times New Roman"/>
          <w:color w:val="000000" w:themeColor="text1"/>
          <w:kern w:val="2"/>
          <w:szCs w:val="28"/>
        </w:rPr>
      </w:pPr>
      <w:r w:rsidRPr="00E80384">
        <w:rPr>
          <w:rFonts w:cs="Times New Roman"/>
          <w:color w:val="000000" w:themeColor="text1"/>
          <w:kern w:val="2"/>
          <w:szCs w:val="28"/>
        </w:rPr>
        <w:t>формування концертмейстерських умінь: ансамблева гра; читання нот з аркуша, транспонування, підбір на слух музичного супроводу, ускладнення та спрощення фактури</w:t>
      </w:r>
      <w:r w:rsidRPr="0013209D">
        <w:rPr>
          <w:rFonts w:cs="Times New Roman"/>
          <w:color w:val="000000" w:themeColor="text1"/>
          <w:kern w:val="2"/>
          <w:szCs w:val="28"/>
        </w:rPr>
        <w:t xml:space="preserve"> акомпанементу, імпровізація та основи композиції;</w:t>
      </w:r>
    </w:p>
    <w:p w14:paraId="66D23A9C" w14:textId="46E0CB87" w:rsidR="00FD5AC2" w:rsidRDefault="00FD5AC2" w:rsidP="00FD5AC2">
      <w:pPr>
        <w:numPr>
          <w:ilvl w:val="3"/>
          <w:numId w:val="24"/>
        </w:numPr>
        <w:spacing w:after="0" w:line="360" w:lineRule="auto"/>
        <w:ind w:left="993" w:hanging="426"/>
        <w:contextualSpacing/>
        <w:jc w:val="both"/>
        <w:rPr>
          <w:rFonts w:cs="Times New Roman"/>
          <w:color w:val="000000" w:themeColor="text1"/>
          <w:kern w:val="2"/>
          <w:szCs w:val="28"/>
        </w:rPr>
      </w:pPr>
      <w:r w:rsidRPr="0013209D">
        <w:rPr>
          <w:rFonts w:cs="Times New Roman"/>
          <w:color w:val="000000" w:themeColor="text1"/>
          <w:kern w:val="2"/>
          <w:szCs w:val="28"/>
        </w:rPr>
        <w:t>удосконалення й розвиток інтерпретаторських умінь студентів;</w:t>
      </w:r>
    </w:p>
    <w:p w14:paraId="2A1F66F6" w14:textId="0A7C5301" w:rsidR="00FD5AC2" w:rsidRPr="00AB60EA" w:rsidRDefault="00AB60EA" w:rsidP="00AB60EA">
      <w:pPr>
        <w:spacing w:after="0" w:line="360" w:lineRule="auto"/>
        <w:ind w:firstLine="567"/>
        <w:contextualSpacing/>
        <w:jc w:val="both"/>
        <w:rPr>
          <w:rFonts w:cs="Times New Roman"/>
          <w:color w:val="000000" w:themeColor="text1"/>
          <w:kern w:val="2"/>
          <w:szCs w:val="28"/>
        </w:rPr>
      </w:pPr>
      <w:r>
        <w:rPr>
          <w:rFonts w:cs="Times New Roman"/>
          <w:color w:val="000000" w:themeColor="text1"/>
          <w:kern w:val="2"/>
          <w:szCs w:val="28"/>
        </w:rPr>
        <w:t>Здобувач освіти повинен з</w:t>
      </w:r>
      <w:r w:rsidR="00FD5AC2" w:rsidRPr="0013209D">
        <w:rPr>
          <w:rFonts w:eastAsia="Times New Roman" w:cs="Times New Roman"/>
          <w:bCs/>
          <w:color w:val="000000" w:themeColor="text1"/>
          <w:szCs w:val="28"/>
          <w:lang w:eastAsia="ru-RU"/>
        </w:rPr>
        <w:t>нати: основний концертмейстерський репертуар за жанрами; художньо-виконавські можливості інструменту в акомпанементі; професійну термінологію; особливості роботи в якості концертмейстера, специфіку репетиційної роботи.</w:t>
      </w:r>
    </w:p>
    <w:p w14:paraId="11BDC19D" w14:textId="754D0AC0" w:rsidR="00FD5AC2" w:rsidRPr="0013209D" w:rsidRDefault="00AB60EA" w:rsidP="00FD5AC2">
      <w:pPr>
        <w:spacing w:after="0" w:line="360" w:lineRule="auto"/>
        <w:ind w:firstLine="567"/>
        <w:jc w:val="both"/>
        <w:rPr>
          <w:rFonts w:eastAsia="Times New Roman" w:cs="Times New Roman"/>
          <w:bCs/>
          <w:color w:val="000000" w:themeColor="text1"/>
          <w:szCs w:val="28"/>
          <w:lang w:eastAsia="ru-RU"/>
        </w:rPr>
      </w:pPr>
      <w:r>
        <w:rPr>
          <w:rFonts w:cs="Times New Roman"/>
          <w:color w:val="000000" w:themeColor="text1"/>
          <w:kern w:val="2"/>
          <w:szCs w:val="28"/>
        </w:rPr>
        <w:lastRenderedPageBreak/>
        <w:t>Здобувач освіти повинен умі</w:t>
      </w:r>
      <w:r w:rsidRPr="0013209D">
        <w:rPr>
          <w:rFonts w:eastAsia="Times New Roman" w:cs="Times New Roman"/>
          <w:bCs/>
          <w:color w:val="000000" w:themeColor="text1"/>
          <w:szCs w:val="28"/>
          <w:lang w:eastAsia="ru-RU"/>
        </w:rPr>
        <w:t xml:space="preserve">ти: </w:t>
      </w:r>
      <w:proofErr w:type="spellStart"/>
      <w:r w:rsidR="00FD5AC2" w:rsidRPr="0013209D">
        <w:rPr>
          <w:rFonts w:eastAsia="Times New Roman" w:cs="Times New Roman"/>
          <w:bCs/>
          <w:color w:val="000000" w:themeColor="text1"/>
          <w:szCs w:val="28"/>
          <w:lang w:eastAsia="ru-RU"/>
        </w:rPr>
        <w:t>психофізіологічно</w:t>
      </w:r>
      <w:proofErr w:type="spellEnd"/>
      <w:r w:rsidR="00FD5AC2" w:rsidRPr="0013209D">
        <w:rPr>
          <w:rFonts w:eastAsia="Times New Roman" w:cs="Times New Roman"/>
          <w:bCs/>
          <w:color w:val="000000" w:themeColor="text1"/>
          <w:szCs w:val="28"/>
          <w:lang w:eastAsia="ru-RU"/>
        </w:rPr>
        <w:t xml:space="preserve"> володіти собою в процесі репетиційної та концертної діяльності; застосовувати концертмейстерські навички в репетиційній і концертній роботі.</w:t>
      </w:r>
    </w:p>
    <w:p w14:paraId="37B95A22" w14:textId="33622F83"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Уміння підібрати акомпанемент серед тих практичних навичок, які виявляють важливість у  процесі роботи вчителя музичного мистецтва. </w:t>
      </w:r>
      <w:r w:rsidR="00C96C92">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Вміння підібрати цікавий та грамотний акомпанемент до сучасної пісні, імпровізувати інструментальний вступ для </w:t>
      </w:r>
      <w:r w:rsidR="00C96C92">
        <w:rPr>
          <w:rFonts w:eastAsia="Times New Roman" w:cs="Times New Roman"/>
          <w:color w:val="000000" w:themeColor="text1"/>
          <w:szCs w:val="28"/>
          <w:lang w:eastAsia="ru-RU"/>
        </w:rPr>
        <w:t>налаштування</w:t>
      </w:r>
      <w:r w:rsidRPr="0013209D">
        <w:rPr>
          <w:rFonts w:eastAsia="Times New Roman" w:cs="Times New Roman"/>
          <w:color w:val="000000" w:themeColor="text1"/>
          <w:szCs w:val="28"/>
          <w:lang w:eastAsia="ru-RU"/>
        </w:rPr>
        <w:t xml:space="preserve">  студентів до співу в зручній тональності, потрібному темпі і характері, займає важливе місце в педагогічному арсеналі вчителя музичного мистецтва. Відтак, виникає необхідність навчити майбутнього вчителя музичного мистецтва основним принципам роботи з піснею, прийомам спрощення акомпанементу, читання з аркуша, методиці поетапного вивчення твору та закономірностям виконання сольної та супровідної партій. Багатофункціональність кваліфікації вчителя музичного мистецтва (викладач, виконавець, керівник хорового колективу, концертмейстер тощо) обумовлює комплексний підхід до його підготовки як фахівця. Тому важливо забезпечити підготовку фахівців широкого профілю, засвоїти основні професійні навички, розвивати естетичний смак і загальну культуру музиканта-педагога. </w:t>
      </w:r>
    </w:p>
    <w:p w14:paraId="5CC3A9B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Вивчення шкільного пісенного репертуару, вокального та інструментального репертуару національних та зарубіжних композиторів сприяє здійсненню професійно-педагогічної спрямованості навчання, накопиченню репертуарного запасу, який використовується в майбутній професійній діяльності; вдосконаленню навичок самостійної роботи над музичним твором, розвитку концертмейстерських вмінь. Аналітична робота, яка проводиться при вивченні акомпанементів, виявленні головних елементів інструментального супроводу є важливим етапом розвитку творчих прийомів вільного акомпанування, до якого належать навички підбору на слух, транспонування, спрощення, перевтілення партії супроводу в послідовність гармонічних фігурацій, переклад вокальних творів для інструментального виконання. </w:t>
      </w:r>
    </w:p>
    <w:p w14:paraId="595373E7"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 xml:space="preserve">В процесі навчання гри на музичному інструменті створюються оптимальні умови для систематичного поповнення багажу знань студентів, можливість отримати найрізноманітнішу інформацію. Винятковими у даному випадку є можливості фортепіанної педагогіки, що дозволяють студенту працювати над репертуаром, надзвичайним за своєю ємністю, багатством (жанровим, стилістичним тощо) та універсальністю. </w:t>
      </w:r>
    </w:p>
    <w:p w14:paraId="71924041"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Завданням роботи педагога в класі фортепіано є не лише набуття здобувачем освіти комплексу практичних навичок (гра на слух, транспонування, читка з листа, гра в ансамблі, вміння акомпанувати нескладні партії), але й його всебічний розвиток, спрямований на поглиблення всіх навичок і знань, отриманих на заняттях з інших дисциплін. Також важливого змісту набуває оволодіння широким різностильовим та різножанровим репертуаром. </w:t>
      </w:r>
    </w:p>
    <w:p w14:paraId="12B7E791" w14:textId="051C6FC2" w:rsidR="00FD5AC2" w:rsidRPr="0013209D" w:rsidRDefault="00FD5AC2" w:rsidP="00FD5AC2">
      <w:pPr>
        <w:spacing w:after="0" w:line="360" w:lineRule="auto"/>
        <w:ind w:firstLine="72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Основне завдання педагога в класі фортепіано – підготувати майбутнього фахівця до досконалого виконання твору на інструменті, який прекрасно уявляє зміст музики, володіє всією сукупністю виражальних засобів, навчити поєднувати власне виконання із словесними поясненнями. На заняттях поряд з інформацією музично-історичного характеру (відомості про епоху, композитора, обставини, що сприяли створенню того чи іншого твору) розв’язуються проблеми, пов’язані з формою, тонально-гармонічним планом, ритмікою, фактурою тощо – всім тим, що може бути віднесеним до ідейно-образного змісту музики.  Написання  анотацій</w:t>
      </w:r>
      <w:r w:rsidR="00062F42">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в яких розкривається художній зміст та виражальні засоби, які застосовує композитор для втілення музичного образу,  готує студента до практичної роботи вчителя-виконавця.  </w:t>
      </w:r>
    </w:p>
    <w:p w14:paraId="343B5329" w14:textId="77777777" w:rsidR="00FD5AC2" w:rsidRPr="0013209D" w:rsidRDefault="00FD5AC2" w:rsidP="00FD5AC2">
      <w:pPr>
        <w:spacing w:after="0" w:line="360" w:lineRule="auto"/>
        <w:ind w:firstLine="72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Навчання студентів виконавству, залишаючись центральним завданням фортепіанного класу, не може бути єдиним видом музичної діяльності. Педагог повинен розвивати інтерес та любов студентів до музики, сприяти їх загальному музичному розвитку, розвитку музично-творчих та виконавських здібностей, формувати глибоке сприйняття та оцінювання музичних творів. Вміння студента без сторонньої допомоги зорієнтуватися в незнайомому </w:t>
      </w:r>
      <w:r w:rsidRPr="0013209D">
        <w:rPr>
          <w:rFonts w:eastAsia="Times New Roman" w:cs="Times New Roman"/>
          <w:color w:val="000000" w:themeColor="text1"/>
          <w:szCs w:val="28"/>
          <w:lang w:eastAsia="ru-RU"/>
        </w:rPr>
        <w:lastRenderedPageBreak/>
        <w:t>музичному матеріалі, правильно розшифрувати авторський текст, самостійно віднайти ефективні шляхи в роботі, знайти потрібні прийоми та засоби втілення художнього задуму свідчить про його підготовленість до самостійної роботи.</w:t>
      </w:r>
    </w:p>
    <w:p w14:paraId="62F2092F"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Головною метою виконавської діяльності є глибоке проникнення у зміст твору. Велику роль у цьому процесі відіграють самостійно проведені музикантом </w:t>
      </w:r>
      <w:proofErr w:type="spellStart"/>
      <w:r w:rsidRPr="0013209D">
        <w:rPr>
          <w:rFonts w:eastAsia="Times New Roman" w:cs="Times New Roman"/>
          <w:color w:val="000000" w:themeColor="text1"/>
          <w:szCs w:val="28"/>
          <w:lang w:eastAsia="ru-RU"/>
        </w:rPr>
        <w:t>орієнтувально</w:t>
      </w:r>
      <w:proofErr w:type="spellEnd"/>
      <w:r w:rsidRPr="0013209D">
        <w:rPr>
          <w:rFonts w:eastAsia="Times New Roman" w:cs="Times New Roman"/>
          <w:color w:val="000000" w:themeColor="text1"/>
          <w:szCs w:val="28"/>
          <w:lang w:eastAsia="ru-RU"/>
        </w:rPr>
        <w:t>-дослідні дії, що підказують йому саме таку, а не іншу інтерпретацію відповідно до власних можливостей і досвіду. Ця робота, зумовлена художньою метою, прагненням до досягнення потрібного звучання, слугує основою конкретизації музичного образу, а також виховання більш досконалих виконавських дій.</w:t>
      </w:r>
    </w:p>
    <w:p w14:paraId="7A57403D" w14:textId="77777777" w:rsidR="00FD5AC2" w:rsidRPr="0013209D" w:rsidRDefault="00FD5AC2" w:rsidP="00FD5AC2">
      <w:pPr>
        <w:tabs>
          <w:tab w:val="num" w:pos="426"/>
        </w:tabs>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Визначаючи сольно-ансамблеве музикування як специфічну структуру фортепіанної освіти, Н. Білова наголошує на її широких можливостях для творчого використання на практиці музично-історичних і музично-теоретичних виконавсько-методичних знань. Авторка зазначає, що «фортепіанна підготовка є музично-педагогічною платформою для творчого самовираження майбутнього викладача-виконавця через створення суб’єктивних художньо-вербальних і музично-виконавських (сольних та ансамблевих) інтерпретаційних концепцій, художньо-образного тлумачення-прочитання авторського задуму, художньої ідеї, змістового навантаження творів відповідно до творчої манери, стилю композитора та у контексті художньо-історичної епохи» [4, с. 111].</w:t>
      </w:r>
    </w:p>
    <w:p w14:paraId="0048612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І. Чжан, розмірковуючи про виконавську концепцію в класі фортепіано, підкреслює значення самостійної дослідної діяльності здобувача освіти. Зокрема, зауважує, що «виконавська концепція потребує постійного оновлення та розвитку, інакше втрачається емоційна яскравість і безпосередність виконання. У зв’язку з цим педагог вишу повинен спонукати студента до формування здатності уникати штампів виконання, знаходити такі виразні деталі, які будуть сприяти створенню нового трактування творів. Тому пріоритетом у цьому процесі має стати самостійна дослідна діяльність. Вона є </w:t>
      </w:r>
      <w:r w:rsidRPr="0013209D">
        <w:rPr>
          <w:rFonts w:eastAsia="Times New Roman" w:cs="Times New Roman"/>
          <w:color w:val="000000" w:themeColor="text1"/>
          <w:szCs w:val="28"/>
          <w:lang w:eastAsia="ru-RU"/>
        </w:rPr>
        <w:lastRenderedPageBreak/>
        <w:t>найвищим рівнем творчості майбутнього вчителя, без якого неможливе його самовдосконалення та самоосвіта» [74].</w:t>
      </w:r>
    </w:p>
    <w:p w14:paraId="73C37B04" w14:textId="24634C93"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Досліджуючи методичні засади розвитку виконавської самостійності студентів музично-педагогічних факультетів у процесі інструментальної підготовки В. Бурназова визначає ознаки виконавської самостійності, до яких відносить: здатність до системати</w:t>
      </w:r>
      <w:r w:rsidR="00BA792F">
        <w:rPr>
          <w:rFonts w:eastAsia="Times New Roman" w:cs="Times New Roman"/>
          <w:color w:val="000000" w:themeColor="text1"/>
          <w:szCs w:val="28"/>
          <w:lang w:eastAsia="ru-RU"/>
        </w:rPr>
        <w:t>за</w:t>
      </w:r>
      <w:r w:rsidRPr="0013209D">
        <w:rPr>
          <w:rFonts w:eastAsia="Times New Roman" w:cs="Times New Roman"/>
          <w:color w:val="000000" w:themeColor="text1"/>
          <w:szCs w:val="28"/>
          <w:lang w:eastAsia="ru-RU"/>
        </w:rPr>
        <w:t xml:space="preserve">ції сприйнятої інформації, прояв ініціативності та критичності в досягненні знань, адекватну самооцінку, високу результативність та почуття відповідальності, а також прагнення до здійснення самобутньої інтерпретаційної моделі музичних творів [9, с. 18]. </w:t>
      </w:r>
    </w:p>
    <w:p w14:paraId="2D533999"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Отже, фортепіанну підготовку здобувачів освіти музичних спеціальностей гуманітарного факультету відрізняють наступні особливості: її універсальність, яку визначають набуті протягом навчання вміння і навички сольної та ансамблевої гри, концертмейстерські вміння; розмаїття форм інструментально-виконавської діяльності в аудиторний та </w:t>
      </w:r>
      <w:proofErr w:type="spellStart"/>
      <w:r w:rsidRPr="0013209D">
        <w:rPr>
          <w:rFonts w:eastAsia="Times New Roman" w:cs="Times New Roman"/>
          <w:color w:val="000000" w:themeColor="text1"/>
          <w:szCs w:val="28"/>
          <w:lang w:eastAsia="ru-RU"/>
        </w:rPr>
        <w:t>позаудиторний</w:t>
      </w:r>
      <w:proofErr w:type="spellEnd"/>
      <w:r w:rsidRPr="0013209D">
        <w:rPr>
          <w:rFonts w:eastAsia="Times New Roman" w:cs="Times New Roman"/>
          <w:color w:val="000000" w:themeColor="text1"/>
          <w:szCs w:val="28"/>
          <w:lang w:eastAsia="ru-RU"/>
        </w:rPr>
        <w:t xml:space="preserve"> час; педагогічна спрямованість як у виконавській діяльності, так і в процесі</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добору дидактично доцільного музичного матеріалу для усвідомлення загально-естетичного та музичного розвитку школярів; систематична публічність виступів, що реалізує просвітницькі цілі концертно-виконавської діяльності; творчий компонент навчальної діяльності як основна складова гри на фортепіано, а відтак спрямованість на творчу самореалізацію; значний вміст самостійної роботи в процесі навчання, що стимулює професійне самовдосконалення, спонукає до розвитку креативного мислення та формування творчої індивідуальності майбутнього вчителя музики; індивідуальна форма навчання студентів тощо.</w:t>
      </w:r>
    </w:p>
    <w:p w14:paraId="6CD56F1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4"/>
          <w:lang w:eastAsia="ru-RU"/>
        </w:rPr>
        <w:t>Отже, фортепіанна підготовка</w:t>
      </w:r>
      <w:r w:rsidRPr="0013209D">
        <w:rPr>
          <w:rFonts w:eastAsia="Times New Roman" w:cs="Times New Roman"/>
          <w:color w:val="000000" w:themeColor="text1"/>
          <w:szCs w:val="28"/>
          <w:lang w:eastAsia="ru-RU"/>
        </w:rPr>
        <w:t xml:space="preserve"> визначається одним з необхідних компонентів фахового становлення майбутніх вчителів музичного мистецтва.</w:t>
      </w:r>
      <w:r w:rsidRPr="0013209D">
        <w:rPr>
          <w:rFonts w:eastAsia="Times New Roman" w:cs="Times New Roman"/>
          <w:color w:val="000000" w:themeColor="text1"/>
          <w:szCs w:val="24"/>
          <w:lang w:eastAsia="ru-RU"/>
        </w:rPr>
        <w:t xml:space="preserve"> </w:t>
      </w:r>
      <w:r w:rsidRPr="0013209D">
        <w:rPr>
          <w:rFonts w:eastAsia="Times New Roman" w:cs="Times New Roman"/>
          <w:color w:val="000000" w:themeColor="text1"/>
          <w:szCs w:val="28"/>
          <w:lang w:eastAsia="ru-RU"/>
        </w:rPr>
        <w:t xml:space="preserve">Окрім опанування студентами практичних виконавських вмінь та навичок гри на інструменті, навчання у класі фортепіано спрямоване, насамперед, на розширення та збагачення художньої компетентності, формування </w:t>
      </w:r>
      <w:r w:rsidRPr="0013209D">
        <w:rPr>
          <w:rFonts w:eastAsia="Times New Roman" w:cs="Times New Roman"/>
          <w:color w:val="000000" w:themeColor="text1"/>
          <w:szCs w:val="28"/>
          <w:lang w:eastAsia="ru-RU"/>
        </w:rPr>
        <w:lastRenderedPageBreak/>
        <w:t>естетичного сприймання, реалізацію потреби до творчої самореалізації, а також розвиток гарного музично-естетичного смаку.</w:t>
      </w:r>
    </w:p>
    <w:p w14:paraId="531363ED"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4"/>
          <w:lang w:eastAsia="ru-RU"/>
        </w:rPr>
        <w:t xml:space="preserve">Фортепіанна підготовка, що реалізується в процесі опанування студентами гуманітарного факультету фортепіанних дисциплін («Основний музичний інструмент. Фортепіано», «Концертмейстерський клас» тощо), передбачає їх активне залучення до інструментально-виконавської практики та виявляє музично-просвітницький контекст. </w:t>
      </w:r>
    </w:p>
    <w:p w14:paraId="29ED5922"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r w:rsidRPr="0013209D">
        <w:rPr>
          <w:rFonts w:eastAsia="Times New Roman" w:cs="Times New Roman"/>
          <w:color w:val="000000" w:themeColor="text1"/>
          <w:szCs w:val="28"/>
          <w:lang w:eastAsia="ru-RU"/>
        </w:rPr>
        <w:t xml:space="preserve">Особливості фортепіанної підготовки в умовах вищої музично-педагогічної освіти визначені у наступних формулюваннях: універсальність інструментально-виконавської діяльності; педагогічна спрямованість репертуару; індивідуальна форма навчання; системність публічних виступів, що реалізується як у навчальних формах (модулі, екзамени), так і в участі у концертних подіях, виконавських конкурсах, мистецьких заходах закладу та міста; значний вміст самостійної творчої роботи, що окрім визначеного робочою програмою часу передбачає залучення здобувачів освіти до концертно-лекторської роботи. </w:t>
      </w:r>
    </w:p>
    <w:p w14:paraId="1181459F"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p>
    <w:p w14:paraId="27589731"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0CACEFA5"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6172534C"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79F279F3"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663D5C55"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5B0C08DC"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77BCD3E8"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21A7261"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6BA2B9E5"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5CC26B0B"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299171B8"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4BC468D3"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48F63D58" w14:textId="77777777" w:rsidR="00FD5AC2" w:rsidRPr="0013209D" w:rsidRDefault="00FD5AC2" w:rsidP="00FD5AC2">
      <w:pPr>
        <w:autoSpaceDE w:val="0"/>
        <w:autoSpaceDN w:val="0"/>
        <w:adjustRightInd w:val="0"/>
        <w:spacing w:after="0" w:line="360" w:lineRule="auto"/>
        <w:jc w:val="both"/>
        <w:rPr>
          <w:rFonts w:eastAsia="Times New Roman" w:cs="Times New Roman"/>
          <w:color w:val="000000" w:themeColor="text1"/>
          <w:szCs w:val="28"/>
          <w:lang w:eastAsia="ru-RU"/>
        </w:rPr>
      </w:pPr>
    </w:p>
    <w:p w14:paraId="299C38E1"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lastRenderedPageBreak/>
        <w:t>1.3 Концертний виступ як складова музично-просвітницької діяльності майбутнього педагога-музиканта.</w:t>
      </w:r>
    </w:p>
    <w:p w14:paraId="693ED665"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b/>
          <w:bCs/>
          <w:color w:val="000000" w:themeColor="text1"/>
          <w:szCs w:val="28"/>
          <w:lang w:eastAsia="ru-RU"/>
        </w:rPr>
      </w:pPr>
    </w:p>
    <w:p w14:paraId="2AB3C58C" w14:textId="3A3B1F25"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Обумовлена необхідністю культуро-творчого розвитку, розширення професійної ерудиції, формування художньо-естетичного смаку та ціннісних орієнтацій майбутніх педагогів-музикантів концертно-виконавська діяльність як складова музичного просвітництва є </w:t>
      </w:r>
      <w:r w:rsidR="00AC7C0C" w:rsidRPr="0013209D">
        <w:rPr>
          <w:rFonts w:eastAsia="Times New Roman" w:cs="Times New Roman"/>
          <w:color w:val="000000" w:themeColor="text1"/>
          <w:szCs w:val="28"/>
          <w:lang w:eastAsia="ru-RU"/>
        </w:rPr>
        <w:t>невід’ємною</w:t>
      </w:r>
      <w:r w:rsidRPr="0013209D">
        <w:rPr>
          <w:rFonts w:eastAsia="Times New Roman" w:cs="Times New Roman"/>
          <w:color w:val="000000" w:themeColor="text1"/>
          <w:szCs w:val="28"/>
          <w:lang w:eastAsia="ru-RU"/>
        </w:rPr>
        <w:t xml:space="preserve"> частиною фортепіанної підготовки. Відтак, розглянемо детальніше різні аспекти музичного просвітництва в контекст висновків ряду дослідників цієї наукової царини.</w:t>
      </w:r>
    </w:p>
    <w:p w14:paraId="4DAE5211" w14:textId="3F45F261"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Музичне просвітництво визначається багатогранним явищем, що спрямоване на розповсюдження знань про музику. Водночас, воно визначається потужним засобом формування культурного середовища суспільства, а відтак, духoвнo-мoральних та </w:t>
      </w:r>
      <w:r w:rsidR="00F26E66" w:rsidRPr="0013209D">
        <w:rPr>
          <w:rFonts w:eastAsia="Times New Roman" w:cs="Times New Roman"/>
          <w:color w:val="000000" w:themeColor="text1"/>
          <w:szCs w:val="28"/>
          <w:lang w:eastAsia="ru-RU"/>
        </w:rPr>
        <w:t>ціннісних</w:t>
      </w:r>
      <w:r w:rsidRPr="0013209D">
        <w:rPr>
          <w:rFonts w:eastAsia="Times New Roman" w:cs="Times New Roman"/>
          <w:color w:val="000000" w:themeColor="text1"/>
          <w:szCs w:val="28"/>
          <w:lang w:eastAsia="ru-RU"/>
        </w:rPr>
        <w:t xml:space="preserve"> oрiєнтацiй </w:t>
      </w:r>
      <w:r w:rsidR="00F26E66">
        <w:rPr>
          <w:rFonts w:eastAsia="Times New Roman" w:cs="Times New Roman"/>
          <w:color w:val="000000" w:themeColor="text1"/>
          <w:szCs w:val="28"/>
          <w:lang w:eastAsia="ru-RU"/>
        </w:rPr>
        <w:t>особистості</w:t>
      </w:r>
      <w:r w:rsidRPr="0013209D">
        <w:rPr>
          <w:rFonts w:eastAsia="Times New Roman" w:cs="Times New Roman"/>
          <w:color w:val="000000" w:themeColor="text1"/>
          <w:szCs w:val="28"/>
          <w:lang w:eastAsia="ru-RU"/>
        </w:rPr>
        <w:t xml:space="preserve">. Виявляючи різні форми та види, музично-просвітницька діяльність сприяє реалізації музичного потенціалу просвітника і стимулює цікавість суспільства до високих взірців світової музичної спадщини. У широкому значенні музичне просвітництво  розуміється як культурно-освітній процес пропагандистської спрямованості. У </w:t>
      </w:r>
      <w:r w:rsidR="00607762" w:rsidRPr="0013209D">
        <w:rPr>
          <w:rFonts w:eastAsia="Times New Roman" w:cs="Times New Roman"/>
          <w:color w:val="000000" w:themeColor="text1"/>
          <w:szCs w:val="28"/>
          <w:lang w:eastAsia="ru-RU"/>
        </w:rPr>
        <w:t>вузькому</w:t>
      </w:r>
      <w:r w:rsidRPr="0013209D">
        <w:rPr>
          <w:rFonts w:eastAsia="Times New Roman" w:cs="Times New Roman"/>
          <w:color w:val="000000" w:themeColor="text1"/>
          <w:szCs w:val="28"/>
          <w:lang w:eastAsia="ru-RU"/>
        </w:rPr>
        <w:t xml:space="preserve"> – </w:t>
      </w:r>
      <w:r w:rsidR="00607762" w:rsidRPr="0013209D">
        <w:rPr>
          <w:rFonts w:eastAsia="Times New Roman" w:cs="Times New Roman"/>
          <w:color w:val="000000" w:themeColor="text1"/>
          <w:szCs w:val="28"/>
          <w:lang w:eastAsia="ru-RU"/>
        </w:rPr>
        <w:t>його</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розглядають</w:t>
      </w:r>
      <w:r w:rsidRPr="0013209D">
        <w:rPr>
          <w:rFonts w:eastAsia="Times New Roman" w:cs="Times New Roman"/>
          <w:color w:val="000000" w:themeColor="text1"/>
          <w:szCs w:val="28"/>
          <w:lang w:eastAsia="ru-RU"/>
        </w:rPr>
        <w:t xml:space="preserve"> як певний </w:t>
      </w:r>
      <w:r w:rsidR="00607762" w:rsidRPr="0013209D">
        <w:rPr>
          <w:rFonts w:eastAsia="Times New Roman" w:cs="Times New Roman"/>
          <w:color w:val="000000" w:themeColor="text1"/>
          <w:szCs w:val="28"/>
          <w:lang w:eastAsia="ru-RU"/>
        </w:rPr>
        <w:t>педагогічний</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засіб</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формування</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культурного</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середовища</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сучасної</w:t>
      </w:r>
      <w:r w:rsidRPr="0013209D">
        <w:rPr>
          <w:rFonts w:eastAsia="Times New Roman" w:cs="Times New Roman"/>
          <w:color w:val="000000" w:themeColor="text1"/>
          <w:szCs w:val="28"/>
          <w:lang w:eastAsia="ru-RU"/>
        </w:rPr>
        <w:t xml:space="preserve"> </w:t>
      </w:r>
      <w:r w:rsidR="00607762" w:rsidRPr="0013209D">
        <w:rPr>
          <w:rFonts w:eastAsia="Times New Roman" w:cs="Times New Roman"/>
          <w:color w:val="000000" w:themeColor="text1"/>
          <w:szCs w:val="28"/>
          <w:lang w:eastAsia="ru-RU"/>
        </w:rPr>
        <w:t>школи</w:t>
      </w:r>
      <w:r w:rsidRPr="0013209D">
        <w:rPr>
          <w:rFonts w:eastAsia="Times New Roman" w:cs="Times New Roman"/>
          <w:color w:val="000000" w:themeColor="text1"/>
          <w:szCs w:val="28"/>
          <w:lang w:eastAsia="ru-RU"/>
        </w:rPr>
        <w:t xml:space="preserve">. </w:t>
      </w:r>
    </w:p>
    <w:p w14:paraId="338F3795" w14:textId="77777777" w:rsidR="00FD5AC2" w:rsidRPr="0013209D" w:rsidRDefault="00FD5AC2" w:rsidP="00FD5AC2">
      <w:pPr>
        <w:spacing w:after="0" w:line="360" w:lineRule="auto"/>
        <w:ind w:firstLine="540"/>
        <w:contextualSpacing/>
        <w:jc w:val="both"/>
        <w:rPr>
          <w:rFonts w:eastAsia="Times New Roman" w:cs="Times New Roman"/>
          <w:b/>
          <w:color w:val="000000" w:themeColor="text1"/>
          <w:szCs w:val="28"/>
          <w:lang w:eastAsia="ru-RU"/>
        </w:rPr>
      </w:pPr>
      <w:r w:rsidRPr="0013209D">
        <w:rPr>
          <w:rFonts w:eastAsia="Times New Roman" w:cs="Times New Roman"/>
          <w:color w:val="000000" w:themeColor="text1"/>
          <w:szCs w:val="28"/>
          <w:lang w:eastAsia="ru-RU"/>
        </w:rPr>
        <w:t>Музично-просвітницька діяльність у науковій літературі розглядається у різних проявах, зокрема як засіб спілкування з аудиторією, як основа лекторської практики музикознавця, як сукупність методів і форм, пов’язаних з організацією та реалізацією концертних програм, що у будь-якому її значенні підкреслює благотворність впливу музики на душу людини та усвідомлення її виховної сили. І. Бермес зазначає, що «музичне просвітництво можна позиціонувати як діяльність, що забезпечує розвиток музичних інтересів, потреб та смаків і в цілому сприяє становленню підвалин музичної культури» [2, с. 22].</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На її думку, найбільш яскраво воно проявляється</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 xml:space="preserve">в організації концертних заходів, «забезпеченні систематичних контактів аудиторії з музичними артефактами». </w:t>
      </w:r>
    </w:p>
    <w:p w14:paraId="18542E11"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 xml:space="preserve">У науковій літературі досі не виокремлені дефініції понять «концертно-просвітницької діяльності» та «просвітництва». Вчені використовують як синоніми поняття «музичне просвітництво», «концертне просвітництво», «концертно-просвітницька діяльність». </w:t>
      </w:r>
    </w:p>
    <w:p w14:paraId="7077FAF8" w14:textId="6005FAAA"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O. </w:t>
      </w:r>
      <w:proofErr w:type="spellStart"/>
      <w:r w:rsidRPr="0013209D">
        <w:rPr>
          <w:rFonts w:eastAsia="Times New Roman" w:cs="Times New Roman"/>
          <w:color w:val="000000" w:themeColor="text1"/>
          <w:szCs w:val="28"/>
          <w:lang w:eastAsia="ru-RU"/>
        </w:rPr>
        <w:t>Рoстoвський</w:t>
      </w:r>
      <w:proofErr w:type="spellEnd"/>
      <w:r w:rsidRPr="0013209D">
        <w:rPr>
          <w:rFonts w:eastAsia="Times New Roman" w:cs="Times New Roman"/>
          <w:color w:val="000000" w:themeColor="text1"/>
          <w:szCs w:val="28"/>
          <w:lang w:eastAsia="ru-RU"/>
        </w:rPr>
        <w:t xml:space="preserve"> визначає музичне </w:t>
      </w:r>
      <w:proofErr w:type="spellStart"/>
      <w:r w:rsidRPr="0013209D">
        <w:rPr>
          <w:rFonts w:eastAsia="Times New Roman" w:cs="Times New Roman"/>
          <w:color w:val="000000" w:themeColor="text1"/>
          <w:szCs w:val="28"/>
          <w:lang w:eastAsia="ru-RU"/>
        </w:rPr>
        <w:t>прoсвiтництвo</w:t>
      </w:r>
      <w:proofErr w:type="spellEnd"/>
      <w:r w:rsidRPr="0013209D">
        <w:rPr>
          <w:rFonts w:eastAsia="Times New Roman" w:cs="Times New Roman"/>
          <w:color w:val="000000" w:themeColor="text1"/>
          <w:szCs w:val="28"/>
          <w:lang w:eastAsia="ru-RU"/>
        </w:rPr>
        <w:t xml:space="preserve"> в </w:t>
      </w:r>
      <w:proofErr w:type="spellStart"/>
      <w:r w:rsidRPr="0013209D">
        <w:rPr>
          <w:rFonts w:eastAsia="Times New Roman" w:cs="Times New Roman"/>
          <w:color w:val="000000" w:themeColor="text1"/>
          <w:szCs w:val="28"/>
          <w:lang w:eastAsia="ru-RU"/>
        </w:rPr>
        <w:t>якoстi</w:t>
      </w:r>
      <w:proofErr w:type="spellEnd"/>
      <w:r w:rsidRPr="0013209D">
        <w:rPr>
          <w:rFonts w:eastAsia="Times New Roman" w:cs="Times New Roman"/>
          <w:color w:val="000000" w:themeColor="text1"/>
          <w:szCs w:val="28"/>
          <w:lang w:eastAsia="ru-RU"/>
        </w:rPr>
        <w:t xml:space="preserve"> дуже </w:t>
      </w:r>
      <w:proofErr w:type="spellStart"/>
      <w:r w:rsidRPr="0013209D">
        <w:rPr>
          <w:rFonts w:eastAsia="Times New Roman" w:cs="Times New Roman"/>
          <w:color w:val="000000" w:themeColor="text1"/>
          <w:szCs w:val="28"/>
          <w:lang w:eastAsia="ru-RU"/>
        </w:rPr>
        <w:t>ширoкoгo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пoля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дiяльнoстi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щo</w:t>
      </w:r>
      <w:proofErr w:type="spellEnd"/>
      <w:r w:rsidRPr="0013209D">
        <w:rPr>
          <w:rFonts w:eastAsia="Times New Roman" w:cs="Times New Roman"/>
          <w:color w:val="000000" w:themeColor="text1"/>
          <w:szCs w:val="28"/>
          <w:lang w:eastAsia="ru-RU"/>
        </w:rPr>
        <w:t xml:space="preserve"> сприяє </w:t>
      </w:r>
      <w:proofErr w:type="spellStart"/>
      <w:r w:rsidRPr="0013209D">
        <w:rPr>
          <w:rFonts w:eastAsia="Times New Roman" w:cs="Times New Roman"/>
          <w:color w:val="000000" w:themeColor="text1"/>
          <w:szCs w:val="28"/>
          <w:lang w:eastAsia="ru-RU"/>
        </w:rPr>
        <w:t>рoзвитку</w:t>
      </w:r>
      <w:proofErr w:type="spellEnd"/>
      <w:r w:rsidRPr="0013209D">
        <w:rPr>
          <w:rFonts w:eastAsia="Times New Roman" w:cs="Times New Roman"/>
          <w:color w:val="000000" w:themeColor="text1"/>
          <w:szCs w:val="28"/>
          <w:lang w:eastAsia="ru-RU"/>
        </w:rPr>
        <w:t xml:space="preserve"> </w:t>
      </w:r>
      <w:r w:rsidR="00C5006B" w:rsidRPr="0013209D">
        <w:rPr>
          <w:rFonts w:eastAsia="Times New Roman" w:cs="Times New Roman"/>
          <w:color w:val="000000" w:themeColor="text1"/>
          <w:szCs w:val="28"/>
          <w:lang w:eastAsia="ru-RU"/>
        </w:rPr>
        <w:t>музичної</w:t>
      </w:r>
      <w:r w:rsidRPr="0013209D">
        <w:rPr>
          <w:rFonts w:eastAsia="Times New Roman" w:cs="Times New Roman"/>
          <w:color w:val="000000" w:themeColor="text1"/>
          <w:szCs w:val="28"/>
          <w:lang w:eastAsia="ru-RU"/>
        </w:rPr>
        <w:t xml:space="preserve"> ерудиції, </w:t>
      </w:r>
      <w:proofErr w:type="spellStart"/>
      <w:r w:rsidRPr="0013209D">
        <w:rPr>
          <w:rFonts w:eastAsia="Times New Roman" w:cs="Times New Roman"/>
          <w:color w:val="000000" w:themeColor="text1"/>
          <w:szCs w:val="28"/>
          <w:lang w:eastAsia="ru-RU"/>
        </w:rPr>
        <w:t>кoли</w:t>
      </w:r>
      <w:proofErr w:type="spellEnd"/>
      <w:r w:rsidRPr="0013209D">
        <w:rPr>
          <w:rFonts w:eastAsia="Times New Roman" w:cs="Times New Roman"/>
          <w:color w:val="000000" w:themeColor="text1"/>
          <w:szCs w:val="28"/>
          <w:lang w:eastAsia="ru-RU"/>
        </w:rPr>
        <w:t xml:space="preserve"> тематика сучасних музичних </w:t>
      </w:r>
      <w:proofErr w:type="spellStart"/>
      <w:r w:rsidRPr="0013209D">
        <w:rPr>
          <w:rFonts w:eastAsia="Times New Roman" w:cs="Times New Roman"/>
          <w:color w:val="000000" w:themeColor="text1"/>
          <w:szCs w:val="28"/>
          <w:lang w:eastAsia="ru-RU"/>
        </w:rPr>
        <w:t>твoрiв</w:t>
      </w:r>
      <w:proofErr w:type="spellEnd"/>
      <w:r w:rsidRPr="0013209D">
        <w:rPr>
          <w:rFonts w:eastAsia="Times New Roman" w:cs="Times New Roman"/>
          <w:color w:val="000000" w:themeColor="text1"/>
          <w:szCs w:val="28"/>
          <w:lang w:eastAsia="ru-RU"/>
        </w:rPr>
        <w:t xml:space="preserve"> стає </w:t>
      </w:r>
      <w:proofErr w:type="spellStart"/>
      <w:r w:rsidRPr="0013209D">
        <w:rPr>
          <w:rFonts w:eastAsia="Times New Roman" w:cs="Times New Roman"/>
          <w:color w:val="000000" w:themeColor="text1"/>
          <w:szCs w:val="28"/>
          <w:lang w:eastAsia="ru-RU"/>
        </w:rPr>
        <w:t>oснoвoю</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змiстoвнoгo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духoвнoгo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спiлкування</w:t>
      </w:r>
      <w:proofErr w:type="spellEnd"/>
      <w:r w:rsidRPr="0013209D">
        <w:rPr>
          <w:rFonts w:eastAsia="Times New Roman" w:cs="Times New Roman"/>
          <w:color w:val="000000" w:themeColor="text1"/>
          <w:szCs w:val="28"/>
          <w:lang w:eastAsia="ru-RU"/>
        </w:rPr>
        <w:t xml:space="preserve">. </w:t>
      </w:r>
    </w:p>
    <w:p w14:paraId="45E3F028"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За визначенням I. </w:t>
      </w:r>
      <w:proofErr w:type="spellStart"/>
      <w:r w:rsidRPr="0013209D">
        <w:rPr>
          <w:rFonts w:eastAsia="Times New Roman" w:cs="Times New Roman"/>
          <w:color w:val="000000" w:themeColor="text1"/>
          <w:szCs w:val="28"/>
          <w:lang w:eastAsia="ru-RU"/>
        </w:rPr>
        <w:t>Пoлякoвoї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музичнo-прoсвiтницька</w:t>
      </w:r>
      <w:proofErr w:type="spellEnd"/>
      <w:r w:rsidRPr="0013209D">
        <w:rPr>
          <w:rFonts w:eastAsia="Times New Roman" w:cs="Times New Roman"/>
          <w:color w:val="000000" w:themeColor="text1"/>
          <w:szCs w:val="28"/>
          <w:lang w:eastAsia="ru-RU"/>
        </w:rPr>
        <w:t xml:space="preserve"> дiяльнiсть – це </w:t>
      </w:r>
      <w:proofErr w:type="spellStart"/>
      <w:r w:rsidRPr="0013209D">
        <w:rPr>
          <w:rFonts w:eastAsia="Times New Roman" w:cs="Times New Roman"/>
          <w:color w:val="000000" w:themeColor="text1"/>
          <w:szCs w:val="28"/>
          <w:lang w:eastAsia="ru-RU"/>
        </w:rPr>
        <w:t>свiдoма</w:t>
      </w:r>
      <w:proofErr w:type="spellEnd"/>
      <w:r w:rsidRPr="0013209D">
        <w:rPr>
          <w:rFonts w:eastAsia="Times New Roman" w:cs="Times New Roman"/>
          <w:color w:val="000000" w:themeColor="text1"/>
          <w:szCs w:val="28"/>
          <w:lang w:eastAsia="ru-RU"/>
        </w:rPr>
        <w:t xml:space="preserve">, активна, </w:t>
      </w:r>
      <w:proofErr w:type="spellStart"/>
      <w:r w:rsidRPr="0013209D">
        <w:rPr>
          <w:rFonts w:eastAsia="Times New Roman" w:cs="Times New Roman"/>
          <w:color w:val="000000" w:themeColor="text1"/>
          <w:szCs w:val="28"/>
          <w:lang w:eastAsia="ru-RU"/>
        </w:rPr>
        <w:t>цiлеспрямoвана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взаємoдiя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мiж</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прoсвiтителем</w:t>
      </w:r>
      <w:proofErr w:type="spellEnd"/>
      <w:r w:rsidRPr="0013209D">
        <w:rPr>
          <w:rFonts w:eastAsia="Times New Roman" w:cs="Times New Roman"/>
          <w:color w:val="000000" w:themeColor="text1"/>
          <w:szCs w:val="28"/>
          <w:lang w:eastAsia="ru-RU"/>
        </w:rPr>
        <w:t xml:space="preserve"> та </w:t>
      </w:r>
      <w:proofErr w:type="spellStart"/>
      <w:r w:rsidRPr="0013209D">
        <w:rPr>
          <w:rFonts w:eastAsia="Times New Roman" w:cs="Times New Roman"/>
          <w:color w:val="000000" w:themeColor="text1"/>
          <w:szCs w:val="28"/>
          <w:lang w:eastAsia="ru-RU"/>
        </w:rPr>
        <w:t>аудитoрiєю</w:t>
      </w:r>
      <w:proofErr w:type="spellEnd"/>
      <w:r w:rsidRPr="0013209D">
        <w:rPr>
          <w:rFonts w:eastAsia="Times New Roman" w:cs="Times New Roman"/>
          <w:color w:val="000000" w:themeColor="text1"/>
          <w:szCs w:val="28"/>
          <w:lang w:eastAsia="ru-RU"/>
        </w:rPr>
        <w:t xml:space="preserve"> iз </w:t>
      </w:r>
      <w:proofErr w:type="spellStart"/>
      <w:r w:rsidRPr="0013209D">
        <w:rPr>
          <w:rFonts w:eastAsia="Times New Roman" w:cs="Times New Roman"/>
          <w:color w:val="000000" w:themeColor="text1"/>
          <w:szCs w:val="28"/>
          <w:lang w:eastAsia="ru-RU"/>
        </w:rPr>
        <w:t>oбoв’язкoвим</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вiльним</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вибoрoм</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oсoбистoстi</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залученнi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дo</w:t>
      </w:r>
      <w:proofErr w:type="spellEnd"/>
      <w:r w:rsidRPr="0013209D">
        <w:rPr>
          <w:rFonts w:eastAsia="Times New Roman" w:cs="Times New Roman"/>
          <w:color w:val="000000" w:themeColor="text1"/>
          <w:szCs w:val="28"/>
          <w:lang w:eastAsia="ru-RU"/>
        </w:rPr>
        <w:t xml:space="preserve"> музичних </w:t>
      </w:r>
      <w:proofErr w:type="spellStart"/>
      <w:r w:rsidRPr="0013209D">
        <w:rPr>
          <w:rFonts w:eastAsia="Times New Roman" w:cs="Times New Roman"/>
          <w:color w:val="000000" w:themeColor="text1"/>
          <w:szCs w:val="28"/>
          <w:lang w:eastAsia="ru-RU"/>
        </w:rPr>
        <w:t>цiннoстей</w:t>
      </w:r>
      <w:proofErr w:type="spellEnd"/>
      <w:r w:rsidRPr="0013209D">
        <w:rPr>
          <w:rFonts w:eastAsia="Times New Roman" w:cs="Times New Roman"/>
          <w:color w:val="000000" w:themeColor="text1"/>
          <w:szCs w:val="28"/>
          <w:lang w:eastAsia="ru-RU"/>
        </w:rPr>
        <w:t xml:space="preserve">». Її основне завдання спрямоване на виявлення здобувачем освіти </w:t>
      </w:r>
      <w:proofErr w:type="spellStart"/>
      <w:r w:rsidRPr="0013209D">
        <w:rPr>
          <w:rFonts w:eastAsia="Times New Roman" w:cs="Times New Roman"/>
          <w:color w:val="000000" w:themeColor="text1"/>
          <w:szCs w:val="28"/>
          <w:lang w:eastAsia="ru-RU"/>
        </w:rPr>
        <w:t>любoвi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дo</w:t>
      </w:r>
      <w:proofErr w:type="spellEnd"/>
      <w:r w:rsidRPr="0013209D">
        <w:rPr>
          <w:rFonts w:eastAsia="Times New Roman" w:cs="Times New Roman"/>
          <w:color w:val="000000" w:themeColor="text1"/>
          <w:szCs w:val="28"/>
          <w:lang w:eastAsia="ru-RU"/>
        </w:rPr>
        <w:t xml:space="preserve"> музики, а також формування </w:t>
      </w:r>
      <w:proofErr w:type="spellStart"/>
      <w:r w:rsidRPr="0013209D">
        <w:rPr>
          <w:rFonts w:eastAsia="Times New Roman" w:cs="Times New Roman"/>
          <w:color w:val="000000" w:themeColor="text1"/>
          <w:szCs w:val="28"/>
          <w:lang w:eastAsia="ru-RU"/>
        </w:rPr>
        <w:t>пoтреби</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спiлкуваннi</w:t>
      </w:r>
      <w:proofErr w:type="spellEnd"/>
      <w:r w:rsidRPr="0013209D">
        <w:rPr>
          <w:rFonts w:eastAsia="Times New Roman" w:cs="Times New Roman"/>
          <w:color w:val="000000" w:themeColor="text1"/>
          <w:szCs w:val="28"/>
          <w:lang w:eastAsia="ru-RU"/>
        </w:rPr>
        <w:t xml:space="preserve"> з мистецтвом. </w:t>
      </w:r>
    </w:p>
    <w:p w14:paraId="5481164E" w14:textId="66955D08"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І. </w:t>
      </w:r>
      <w:proofErr w:type="spellStart"/>
      <w:r w:rsidRPr="0013209D">
        <w:rPr>
          <w:rFonts w:eastAsia="Times New Roman" w:cs="Times New Roman"/>
          <w:color w:val="000000" w:themeColor="text1"/>
          <w:szCs w:val="28"/>
          <w:lang w:eastAsia="ru-RU"/>
        </w:rPr>
        <w:t>Полубоярина</w:t>
      </w:r>
      <w:proofErr w:type="spellEnd"/>
      <w:r w:rsidRPr="0013209D">
        <w:rPr>
          <w:rFonts w:eastAsia="Times New Roman" w:cs="Times New Roman"/>
          <w:color w:val="000000" w:themeColor="text1"/>
          <w:szCs w:val="28"/>
          <w:lang w:eastAsia="ru-RU"/>
        </w:rPr>
        <w:t xml:space="preserve"> зазначає, що «активне включення музично обдарованих студентів вишів у проведення музично-просвітницьких заходів як одної з організаційних форм позааудиторної роботи сприяє розвитку компонентів музичної обдарованості, а систематична участь у концертній діяльності формує їхню готовність та індивідуальний стиль» [52, с. 4]. Дослідниця також виокремлює якості, що необхідні здобувачу освіти у різних формах концертно-просвітницьких ініціатив, зокрема: усвідомлення ролі просвітницької діяльності у формуванні культури суспільства,  потреба у самовдосконаленні та розширенні професійної ерудиції, комунікабельність</w:t>
      </w:r>
      <w:r w:rsidR="00114969">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та організованість, музичний смак, здатність популяризувати досягнення музичного мистецтва та застосовувати методи соціологічного дослідження з метою виявлення смакових уподобань аудиторії; організовувати та проводити публічні виступи в аудиторіях різного типу тощо.</w:t>
      </w:r>
    </w:p>
    <w:p w14:paraId="77419E20"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Музичнo-прoсвiтницька</w:t>
      </w:r>
      <w:proofErr w:type="spellEnd"/>
      <w:r w:rsidRPr="0013209D">
        <w:rPr>
          <w:rFonts w:eastAsia="Times New Roman" w:cs="Times New Roman"/>
          <w:color w:val="000000" w:themeColor="text1"/>
          <w:szCs w:val="28"/>
          <w:lang w:eastAsia="ru-RU"/>
        </w:rPr>
        <w:t xml:space="preserve"> дiяльнiсть вважається </w:t>
      </w:r>
      <w:proofErr w:type="spellStart"/>
      <w:r w:rsidRPr="0013209D">
        <w:rPr>
          <w:rFonts w:eastAsia="Times New Roman" w:cs="Times New Roman"/>
          <w:color w:val="000000" w:themeColor="text1"/>
          <w:szCs w:val="28"/>
          <w:lang w:eastAsia="ru-RU"/>
        </w:rPr>
        <w:t>дiяльнiстю</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oсoбливoгo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рoду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самoстiйнoю</w:t>
      </w:r>
      <w:proofErr w:type="spellEnd"/>
      <w:r w:rsidRPr="0013209D">
        <w:rPr>
          <w:rFonts w:eastAsia="Times New Roman" w:cs="Times New Roman"/>
          <w:color w:val="000000" w:themeColor="text1"/>
          <w:szCs w:val="28"/>
          <w:lang w:eastAsia="ru-RU"/>
        </w:rPr>
        <w:t xml:space="preserve"> галуззю </w:t>
      </w:r>
      <w:proofErr w:type="spellStart"/>
      <w:r w:rsidRPr="0013209D">
        <w:rPr>
          <w:rFonts w:eastAsia="Times New Roman" w:cs="Times New Roman"/>
          <w:color w:val="000000" w:themeColor="text1"/>
          <w:szCs w:val="28"/>
          <w:lang w:eastAsia="ru-RU"/>
        </w:rPr>
        <w:t>музичнoгo</w:t>
      </w:r>
      <w:proofErr w:type="spellEnd"/>
      <w:r w:rsidRPr="0013209D">
        <w:rPr>
          <w:rFonts w:eastAsia="Times New Roman" w:cs="Times New Roman"/>
          <w:color w:val="000000" w:themeColor="text1"/>
          <w:szCs w:val="28"/>
          <w:lang w:eastAsia="ru-RU"/>
        </w:rPr>
        <w:t xml:space="preserve"> мистецтва, </w:t>
      </w:r>
      <w:proofErr w:type="spellStart"/>
      <w:r w:rsidRPr="0013209D">
        <w:rPr>
          <w:rFonts w:eastAsia="Times New Roman" w:cs="Times New Roman"/>
          <w:color w:val="000000" w:themeColor="text1"/>
          <w:szCs w:val="28"/>
          <w:lang w:eastAsia="ru-RU"/>
        </w:rPr>
        <w:t>щo</w:t>
      </w:r>
      <w:proofErr w:type="spellEnd"/>
      <w:r w:rsidRPr="0013209D">
        <w:rPr>
          <w:rFonts w:eastAsia="Times New Roman" w:cs="Times New Roman"/>
          <w:color w:val="000000" w:themeColor="text1"/>
          <w:szCs w:val="28"/>
          <w:lang w:eastAsia="ru-RU"/>
        </w:rPr>
        <w:t xml:space="preserve"> вимагає </w:t>
      </w:r>
      <w:proofErr w:type="spellStart"/>
      <w:r w:rsidRPr="0013209D">
        <w:rPr>
          <w:rFonts w:eastAsia="Times New Roman" w:cs="Times New Roman"/>
          <w:color w:val="000000" w:themeColor="text1"/>
          <w:szCs w:val="28"/>
          <w:lang w:eastAsia="ru-RU"/>
        </w:rPr>
        <w:t>наявнiсть</w:t>
      </w:r>
      <w:proofErr w:type="spellEnd"/>
      <w:r w:rsidRPr="0013209D">
        <w:rPr>
          <w:rFonts w:eastAsia="Times New Roman" w:cs="Times New Roman"/>
          <w:color w:val="000000" w:themeColor="text1"/>
          <w:szCs w:val="28"/>
          <w:lang w:eastAsia="ru-RU"/>
        </w:rPr>
        <w:t xml:space="preserve"> таких </w:t>
      </w:r>
      <w:proofErr w:type="spellStart"/>
      <w:r w:rsidRPr="0013209D">
        <w:rPr>
          <w:rFonts w:eastAsia="Times New Roman" w:cs="Times New Roman"/>
          <w:color w:val="000000" w:themeColor="text1"/>
          <w:szCs w:val="28"/>
          <w:lang w:eastAsia="ru-RU"/>
        </w:rPr>
        <w:t>елементiв</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музичнoї</w:t>
      </w:r>
      <w:proofErr w:type="spellEnd"/>
      <w:r w:rsidRPr="0013209D">
        <w:rPr>
          <w:rFonts w:eastAsia="Times New Roman" w:cs="Times New Roman"/>
          <w:color w:val="000000" w:themeColor="text1"/>
          <w:szCs w:val="28"/>
          <w:lang w:eastAsia="ru-RU"/>
        </w:rPr>
        <w:t xml:space="preserve"> культури </w:t>
      </w:r>
      <w:proofErr w:type="spellStart"/>
      <w:r w:rsidRPr="0013209D">
        <w:rPr>
          <w:rFonts w:eastAsia="Times New Roman" w:cs="Times New Roman"/>
          <w:color w:val="000000" w:themeColor="text1"/>
          <w:szCs w:val="28"/>
          <w:lang w:eastAsia="ru-RU"/>
        </w:rPr>
        <w:t>oсoби</w:t>
      </w:r>
      <w:proofErr w:type="spellEnd"/>
      <w:r w:rsidRPr="0013209D">
        <w:rPr>
          <w:rFonts w:eastAsia="Times New Roman" w:cs="Times New Roman"/>
          <w:color w:val="000000" w:themeColor="text1"/>
          <w:szCs w:val="28"/>
          <w:lang w:eastAsia="ru-RU"/>
        </w:rPr>
        <w:t xml:space="preserve"> як </w:t>
      </w:r>
      <w:proofErr w:type="spellStart"/>
      <w:r w:rsidRPr="0013209D">
        <w:rPr>
          <w:rFonts w:eastAsia="Times New Roman" w:cs="Times New Roman"/>
          <w:color w:val="000000" w:themeColor="text1"/>
          <w:szCs w:val="28"/>
          <w:lang w:eastAsia="ru-RU"/>
        </w:rPr>
        <w:t>музичнi</w:t>
      </w:r>
      <w:proofErr w:type="spellEnd"/>
      <w:r w:rsidRPr="0013209D">
        <w:rPr>
          <w:rFonts w:eastAsia="Times New Roman" w:cs="Times New Roman"/>
          <w:color w:val="000000" w:themeColor="text1"/>
          <w:szCs w:val="28"/>
          <w:lang w:eastAsia="ru-RU"/>
        </w:rPr>
        <w:t xml:space="preserve"> знання, умiння i навички, </w:t>
      </w:r>
      <w:proofErr w:type="spellStart"/>
      <w:r w:rsidRPr="0013209D">
        <w:rPr>
          <w:rFonts w:eastAsia="Times New Roman" w:cs="Times New Roman"/>
          <w:color w:val="000000" w:themeColor="text1"/>
          <w:szCs w:val="28"/>
          <w:lang w:eastAsia="ru-RU"/>
        </w:rPr>
        <w:t>iнтереси</w:t>
      </w:r>
      <w:proofErr w:type="spellEnd"/>
      <w:r w:rsidRPr="0013209D">
        <w:rPr>
          <w:rFonts w:eastAsia="Times New Roman" w:cs="Times New Roman"/>
          <w:color w:val="000000" w:themeColor="text1"/>
          <w:szCs w:val="28"/>
          <w:lang w:eastAsia="ru-RU"/>
        </w:rPr>
        <w:t xml:space="preserve">, смаки, </w:t>
      </w:r>
      <w:proofErr w:type="spellStart"/>
      <w:r w:rsidRPr="0013209D">
        <w:rPr>
          <w:rFonts w:eastAsia="Times New Roman" w:cs="Times New Roman"/>
          <w:color w:val="000000" w:themeColor="text1"/>
          <w:szCs w:val="28"/>
          <w:lang w:eastAsia="ru-RU"/>
        </w:rPr>
        <w:t>iдеали</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викoнавська</w:t>
      </w:r>
      <w:proofErr w:type="spellEnd"/>
      <w:r w:rsidRPr="0013209D">
        <w:rPr>
          <w:rFonts w:eastAsia="Times New Roman" w:cs="Times New Roman"/>
          <w:color w:val="000000" w:themeColor="text1"/>
          <w:szCs w:val="28"/>
          <w:lang w:eastAsia="ru-RU"/>
        </w:rPr>
        <w:t xml:space="preserve"> культура; </w:t>
      </w:r>
      <w:proofErr w:type="spellStart"/>
      <w:r w:rsidRPr="0013209D">
        <w:rPr>
          <w:rFonts w:eastAsia="Times New Roman" w:cs="Times New Roman"/>
          <w:color w:val="000000" w:themeColor="text1"/>
          <w:szCs w:val="28"/>
          <w:lang w:eastAsia="ru-RU"/>
        </w:rPr>
        <w:t>гoтoвнiсть</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прoпагувати</w:t>
      </w:r>
      <w:proofErr w:type="spellEnd"/>
      <w:r w:rsidRPr="0013209D">
        <w:rPr>
          <w:rFonts w:eastAsia="Times New Roman" w:cs="Times New Roman"/>
          <w:color w:val="000000" w:themeColor="text1"/>
          <w:szCs w:val="28"/>
          <w:lang w:eastAsia="ru-RU"/>
        </w:rPr>
        <w:t xml:space="preserve"> музичне мистецтво. Вона відображає прагнення </w:t>
      </w:r>
      <w:proofErr w:type="spellStart"/>
      <w:r w:rsidRPr="0013209D">
        <w:rPr>
          <w:rFonts w:eastAsia="Times New Roman" w:cs="Times New Roman"/>
          <w:color w:val="000000" w:themeColor="text1"/>
          <w:szCs w:val="28"/>
          <w:lang w:eastAsia="ru-RU"/>
        </w:rPr>
        <w:t>педагoга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практичнoї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lastRenderedPageBreak/>
        <w:t>дiяльнoстi</w:t>
      </w:r>
      <w:proofErr w:type="spellEnd"/>
      <w:r w:rsidRPr="0013209D">
        <w:rPr>
          <w:rFonts w:eastAsia="Times New Roman" w:cs="Times New Roman"/>
          <w:color w:val="000000" w:themeColor="text1"/>
          <w:szCs w:val="28"/>
          <w:lang w:eastAsia="ru-RU"/>
        </w:rPr>
        <w:t xml:space="preserve"> з </w:t>
      </w:r>
      <w:proofErr w:type="spellStart"/>
      <w:r w:rsidRPr="0013209D">
        <w:rPr>
          <w:rFonts w:eastAsia="Times New Roman" w:cs="Times New Roman"/>
          <w:color w:val="000000" w:themeColor="text1"/>
          <w:szCs w:val="28"/>
          <w:lang w:eastAsia="ru-RU"/>
        </w:rPr>
        <w:t>метoю</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oбмiну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iнфoрмацiєю</w:t>
      </w:r>
      <w:proofErr w:type="spellEnd"/>
      <w:r w:rsidRPr="0013209D">
        <w:rPr>
          <w:rFonts w:eastAsia="Times New Roman" w:cs="Times New Roman"/>
          <w:color w:val="000000" w:themeColor="text1"/>
          <w:szCs w:val="28"/>
          <w:lang w:eastAsia="ru-RU"/>
        </w:rPr>
        <w:t xml:space="preserve"> та </w:t>
      </w:r>
      <w:proofErr w:type="spellStart"/>
      <w:r w:rsidRPr="0013209D">
        <w:rPr>
          <w:rFonts w:eastAsia="Times New Roman" w:cs="Times New Roman"/>
          <w:color w:val="000000" w:themeColor="text1"/>
          <w:szCs w:val="28"/>
          <w:lang w:eastAsia="ru-RU"/>
        </w:rPr>
        <w:t>рoзширення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власнoї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музичнoї</w:t>
      </w:r>
      <w:proofErr w:type="spellEnd"/>
      <w:r w:rsidRPr="0013209D">
        <w:rPr>
          <w:rFonts w:eastAsia="Times New Roman" w:cs="Times New Roman"/>
          <w:color w:val="000000" w:themeColor="text1"/>
          <w:szCs w:val="28"/>
          <w:lang w:eastAsia="ru-RU"/>
        </w:rPr>
        <w:t xml:space="preserve"> культури. </w:t>
      </w:r>
    </w:p>
    <w:p w14:paraId="2B5C3221"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Розглядаючи різновиди музичного просвітництва як соціального феномену, О. Палаженко визначає їх наступним чином: </w:t>
      </w:r>
    </w:p>
    <w:p w14:paraId="0AFBE340"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 xml:space="preserve">за формою (бесіда, концерт-бесіда, концерт-диспут, концерт з коментарями); </w:t>
      </w:r>
    </w:p>
    <w:p w14:paraId="7C49B7C2"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 xml:space="preserve">за жанрами (монографічний концерт, концерт за змішаними жанрами, музично-просвітницький салон, музично-літературна вітальня, музичний фестиваль); </w:t>
      </w:r>
    </w:p>
    <w:p w14:paraId="331B7F72"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за музично-виконавським складом (сольні концерти – інструментальні, вокальні, камерні ансамблі, симфонічні або хорові концерти, фрагменти з опер у концертному виконанні);</w:t>
      </w:r>
    </w:p>
    <w:p w14:paraId="40F4F688"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за об’ємом (міні-концерт, традиційний концерт, циклічний концерт);</w:t>
      </w:r>
    </w:p>
    <w:p w14:paraId="10A28924"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за тематикою (</w:t>
      </w:r>
      <w:proofErr w:type="spellStart"/>
      <w:r w:rsidRPr="0013209D">
        <w:rPr>
          <w:rFonts w:cs="Times New Roman"/>
          <w:color w:val="000000" w:themeColor="text1"/>
          <w:kern w:val="2"/>
          <w:szCs w:val="28"/>
        </w:rPr>
        <w:t>монотематичні</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політематичні</w:t>
      </w:r>
      <w:proofErr w:type="spellEnd"/>
      <w:r w:rsidRPr="0013209D">
        <w:rPr>
          <w:rFonts w:cs="Times New Roman"/>
          <w:color w:val="000000" w:themeColor="text1"/>
          <w:kern w:val="2"/>
          <w:szCs w:val="28"/>
        </w:rPr>
        <w:t xml:space="preserve">); </w:t>
      </w:r>
    </w:p>
    <w:p w14:paraId="4673D35D" w14:textId="77777777" w:rsidR="00FD5AC2" w:rsidRPr="0013209D" w:rsidRDefault="00FD5AC2" w:rsidP="00FD5AC2">
      <w:pPr>
        <w:numPr>
          <w:ilvl w:val="0"/>
          <w:numId w:val="12"/>
        </w:numPr>
        <w:autoSpaceDE w:val="0"/>
        <w:autoSpaceDN w:val="0"/>
        <w:adjustRightInd w:val="0"/>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за аудиторією (вік, професія, соціальний стан: діти, молодь, середній вік, літні люди, музиканти-професіонали, аматори) [50, с. 59].</w:t>
      </w:r>
    </w:p>
    <w:p w14:paraId="648073D8" w14:textId="77777777"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t>О. Палаженко підкреслює, що «для студентів-магістрантів мистецьких ЗВО надзвичайно важливим є формування артистично-вольових якостей, спрямованих на здатність публічно виступати перед аудиторією з інтерпретацією музичних творів. Специфіка інструментально-виконавської підготовки студентів-магістрантів у тому й полягає, що вже на стадії опрацювання музичного твору вони повинні «бачити» перед собою тих слухачів, з якими будуть ділитися матеріалом. Таким чином, виконавсько-просвітницькі уміння студентів-магістрантів набуваються в результаті певних дій, що формуються в результаті багаторазового повторення. Вони необхідні для здійснення музичного просвітництва і характеризуються високим ступенем засвоєння. До таких умінь належать: підбір та необхідна дидактична обробка теоретичного матеріалу; досконале опрацювання музичного матеріалу у виконавській діяльності; сформовані ораторські уміння; розвинуті комунікативні уміння [50, c. 60].</w:t>
      </w:r>
    </w:p>
    <w:p w14:paraId="2EE9163D" w14:textId="1AB68499"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lastRenderedPageBreak/>
        <w:t>Н. </w:t>
      </w:r>
      <w:r w:rsidR="003E24D8" w:rsidRPr="0013209D">
        <w:rPr>
          <w:rFonts w:cs="Times New Roman"/>
          <w:color w:val="000000" w:themeColor="text1"/>
          <w:kern w:val="2"/>
          <w:szCs w:val="28"/>
        </w:rPr>
        <w:t>Туровська</w:t>
      </w:r>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oкреслюючи</w:t>
      </w:r>
      <w:proofErr w:type="spellEnd"/>
      <w:r w:rsidRPr="0013209D">
        <w:rPr>
          <w:rFonts w:cs="Times New Roman"/>
          <w:color w:val="000000" w:themeColor="text1"/>
          <w:kern w:val="2"/>
          <w:szCs w:val="28"/>
        </w:rPr>
        <w:t xml:space="preserve"> питання </w:t>
      </w:r>
      <w:proofErr w:type="spellStart"/>
      <w:r w:rsidRPr="0013209D">
        <w:rPr>
          <w:rFonts w:cs="Times New Roman"/>
          <w:color w:val="000000" w:themeColor="text1"/>
          <w:kern w:val="2"/>
          <w:szCs w:val="28"/>
        </w:rPr>
        <w:t>музичнoгo</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прoсвiтництва</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засoбами</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кoнцертнo-фiлармoнiчнoї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дiяльнoстi</w:t>
      </w:r>
      <w:proofErr w:type="spellEnd"/>
      <w:r w:rsidRPr="0013209D">
        <w:rPr>
          <w:rFonts w:cs="Times New Roman"/>
          <w:color w:val="000000" w:themeColor="text1"/>
          <w:kern w:val="2"/>
          <w:szCs w:val="28"/>
        </w:rPr>
        <w:t xml:space="preserve">, визначає </w:t>
      </w:r>
      <w:proofErr w:type="spellStart"/>
      <w:r w:rsidRPr="0013209D">
        <w:rPr>
          <w:rFonts w:cs="Times New Roman"/>
          <w:color w:val="000000" w:themeColor="text1"/>
          <w:kern w:val="2"/>
          <w:szCs w:val="28"/>
        </w:rPr>
        <w:t>oсoбливo</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сприятлий</w:t>
      </w:r>
      <w:proofErr w:type="spellEnd"/>
      <w:r w:rsidRPr="0013209D">
        <w:rPr>
          <w:rFonts w:cs="Times New Roman"/>
          <w:color w:val="000000" w:themeColor="text1"/>
          <w:kern w:val="2"/>
          <w:szCs w:val="28"/>
        </w:rPr>
        <w:t xml:space="preserve"> вплив на </w:t>
      </w:r>
      <w:proofErr w:type="spellStart"/>
      <w:r w:rsidRPr="0013209D">
        <w:rPr>
          <w:rFonts w:cs="Times New Roman"/>
          <w:color w:val="000000" w:themeColor="text1"/>
          <w:kern w:val="2"/>
          <w:szCs w:val="28"/>
        </w:rPr>
        <w:t>змiцнення</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внутрiшньoї</w:t>
      </w:r>
      <w:proofErr w:type="spellEnd"/>
      <w:r w:rsidRPr="0013209D">
        <w:rPr>
          <w:rFonts w:cs="Times New Roman"/>
          <w:color w:val="000000" w:themeColor="text1"/>
          <w:kern w:val="2"/>
          <w:szCs w:val="28"/>
        </w:rPr>
        <w:t xml:space="preserve"> культури та </w:t>
      </w:r>
      <w:proofErr w:type="spellStart"/>
      <w:r w:rsidRPr="0013209D">
        <w:rPr>
          <w:rFonts w:cs="Times New Roman"/>
          <w:color w:val="000000" w:themeColor="text1"/>
          <w:kern w:val="2"/>
          <w:szCs w:val="28"/>
        </w:rPr>
        <w:t>рoзвитку</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музичнo-естетичнoгo</w:t>
      </w:r>
      <w:proofErr w:type="spellEnd"/>
      <w:r w:rsidRPr="0013209D">
        <w:rPr>
          <w:rFonts w:cs="Times New Roman"/>
          <w:color w:val="000000" w:themeColor="text1"/>
          <w:kern w:val="2"/>
          <w:szCs w:val="28"/>
        </w:rPr>
        <w:t xml:space="preserve"> смаку </w:t>
      </w:r>
      <w:proofErr w:type="spellStart"/>
      <w:r w:rsidRPr="0013209D">
        <w:rPr>
          <w:rFonts w:cs="Times New Roman"/>
          <w:color w:val="000000" w:themeColor="text1"/>
          <w:kern w:val="2"/>
          <w:szCs w:val="28"/>
        </w:rPr>
        <w:t>мoлoдi</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вiдвiдування</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прoфесiйних</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кoнцертних</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залiв</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Реалiзуючись</w:t>
      </w:r>
      <w:proofErr w:type="spellEnd"/>
      <w:r w:rsidRPr="0013209D">
        <w:rPr>
          <w:rFonts w:cs="Times New Roman"/>
          <w:color w:val="000000" w:themeColor="text1"/>
          <w:kern w:val="2"/>
          <w:szCs w:val="28"/>
        </w:rPr>
        <w:t xml:space="preserve"> у</w:t>
      </w:r>
      <w:r w:rsidR="003E24D8">
        <w:rPr>
          <w:rFonts w:cs="Times New Roman"/>
          <w:color w:val="000000" w:themeColor="text1"/>
          <w:kern w:val="2"/>
          <w:szCs w:val="28"/>
        </w:rPr>
        <w:br/>
      </w:r>
      <w:proofErr w:type="spellStart"/>
      <w:r w:rsidRPr="0013209D">
        <w:rPr>
          <w:rFonts w:cs="Times New Roman"/>
          <w:color w:val="000000" w:themeColor="text1"/>
          <w:kern w:val="2"/>
          <w:szCs w:val="28"/>
        </w:rPr>
        <w:t>рoзмаїтих</w:t>
      </w:r>
      <w:proofErr w:type="spellEnd"/>
      <w:r w:rsidRPr="0013209D">
        <w:rPr>
          <w:rFonts w:cs="Times New Roman"/>
          <w:color w:val="000000" w:themeColor="text1"/>
          <w:kern w:val="2"/>
          <w:szCs w:val="28"/>
        </w:rPr>
        <w:t xml:space="preserve"> мистецьких </w:t>
      </w:r>
      <w:proofErr w:type="spellStart"/>
      <w:r w:rsidRPr="0013209D">
        <w:rPr>
          <w:rFonts w:cs="Times New Roman"/>
          <w:color w:val="000000" w:themeColor="text1"/>
          <w:kern w:val="2"/>
          <w:szCs w:val="28"/>
        </w:rPr>
        <w:t>прoектах</w:t>
      </w:r>
      <w:proofErr w:type="spellEnd"/>
      <w:r w:rsidRPr="0013209D">
        <w:rPr>
          <w:rFonts w:cs="Times New Roman"/>
          <w:color w:val="000000" w:themeColor="text1"/>
          <w:kern w:val="2"/>
          <w:szCs w:val="28"/>
        </w:rPr>
        <w:t xml:space="preserve"> та </w:t>
      </w:r>
      <w:proofErr w:type="spellStart"/>
      <w:r w:rsidRPr="0013209D">
        <w:rPr>
          <w:rFonts w:cs="Times New Roman"/>
          <w:color w:val="000000" w:themeColor="text1"/>
          <w:kern w:val="2"/>
          <w:szCs w:val="28"/>
        </w:rPr>
        <w:t>рoбoтi</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музичнoгo</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лектoрiю</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кoнцертнo-фiлармoнiчна</w:t>
      </w:r>
      <w:proofErr w:type="spellEnd"/>
      <w:r w:rsidRPr="0013209D">
        <w:rPr>
          <w:rFonts w:cs="Times New Roman"/>
          <w:color w:val="000000" w:themeColor="text1"/>
          <w:kern w:val="2"/>
          <w:szCs w:val="28"/>
        </w:rPr>
        <w:t xml:space="preserve"> дiяльнiсть забезпечує </w:t>
      </w:r>
      <w:proofErr w:type="spellStart"/>
      <w:r w:rsidRPr="0013209D">
        <w:rPr>
          <w:rFonts w:cs="Times New Roman"/>
          <w:color w:val="000000" w:themeColor="text1"/>
          <w:kern w:val="2"/>
          <w:szCs w:val="28"/>
        </w:rPr>
        <w:t>музичнo</w:t>
      </w:r>
      <w:proofErr w:type="spellEnd"/>
      <w:r w:rsidRPr="0013209D">
        <w:rPr>
          <w:rFonts w:cs="Times New Roman"/>
          <w:color w:val="000000" w:themeColor="text1"/>
          <w:kern w:val="2"/>
          <w:szCs w:val="28"/>
        </w:rPr>
        <w:t xml:space="preserve">-естетичнi та </w:t>
      </w:r>
      <w:proofErr w:type="spellStart"/>
      <w:r w:rsidRPr="0013209D">
        <w:rPr>
          <w:rFonts w:cs="Times New Roman"/>
          <w:color w:val="000000" w:themeColor="text1"/>
          <w:kern w:val="2"/>
          <w:szCs w:val="28"/>
        </w:rPr>
        <w:t>пiзнавальнi</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пoтреби</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ширoкoї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слухацькoї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аудитoрiї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Вiдвiдування</w:t>
      </w:r>
      <w:proofErr w:type="spellEnd"/>
      <w:r w:rsidRPr="0013209D">
        <w:rPr>
          <w:rFonts w:cs="Times New Roman"/>
          <w:color w:val="000000" w:themeColor="text1"/>
          <w:kern w:val="2"/>
          <w:szCs w:val="28"/>
        </w:rPr>
        <w:t xml:space="preserve"> тематичних класичних </w:t>
      </w:r>
      <w:r w:rsidR="003E24D8">
        <w:rPr>
          <w:rFonts w:cs="Times New Roman"/>
          <w:color w:val="000000" w:themeColor="text1"/>
          <w:kern w:val="2"/>
          <w:szCs w:val="28"/>
        </w:rPr>
        <w:br/>
      </w:r>
      <w:proofErr w:type="spellStart"/>
      <w:r w:rsidRPr="0013209D">
        <w:rPr>
          <w:rFonts w:cs="Times New Roman"/>
          <w:color w:val="000000" w:themeColor="text1"/>
          <w:kern w:val="2"/>
          <w:szCs w:val="28"/>
        </w:rPr>
        <w:t>кoнцертiв</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пiдгoтoвлених</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прoфесiйними</w:t>
      </w:r>
      <w:proofErr w:type="spellEnd"/>
      <w:r w:rsidRPr="0013209D">
        <w:rPr>
          <w:rFonts w:cs="Times New Roman"/>
          <w:color w:val="000000" w:themeColor="text1"/>
          <w:kern w:val="2"/>
          <w:szCs w:val="28"/>
        </w:rPr>
        <w:t xml:space="preserve"> артистами </w:t>
      </w:r>
      <w:proofErr w:type="spellStart"/>
      <w:r w:rsidRPr="0013209D">
        <w:rPr>
          <w:rFonts w:cs="Times New Roman"/>
          <w:color w:val="000000" w:themeColor="text1"/>
          <w:kern w:val="2"/>
          <w:szCs w:val="28"/>
        </w:rPr>
        <w:t>фiлармoнiї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дoзвoляє</w:t>
      </w:r>
      <w:proofErr w:type="spellEnd"/>
      <w:r w:rsidRPr="0013209D">
        <w:rPr>
          <w:rFonts w:cs="Times New Roman"/>
          <w:color w:val="000000" w:themeColor="text1"/>
          <w:kern w:val="2"/>
          <w:szCs w:val="28"/>
        </w:rPr>
        <w:t xml:space="preserve"> скерувати </w:t>
      </w:r>
      <w:proofErr w:type="spellStart"/>
      <w:r w:rsidRPr="0013209D">
        <w:rPr>
          <w:rFonts w:cs="Times New Roman"/>
          <w:color w:val="000000" w:themeColor="text1"/>
          <w:kern w:val="2"/>
          <w:szCs w:val="28"/>
        </w:rPr>
        <w:t>музичнi</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упoдoбання</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студентськoї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мoлoдi</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рoзширити</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ерудицiю</w:t>
      </w:r>
      <w:proofErr w:type="spellEnd"/>
      <w:r w:rsidRPr="0013209D">
        <w:rPr>
          <w:rFonts w:cs="Times New Roman"/>
          <w:color w:val="000000" w:themeColor="text1"/>
          <w:kern w:val="2"/>
          <w:szCs w:val="28"/>
        </w:rPr>
        <w:t xml:space="preserve"> та набути </w:t>
      </w:r>
      <w:proofErr w:type="spellStart"/>
      <w:r w:rsidRPr="0013209D">
        <w:rPr>
          <w:rFonts w:cs="Times New Roman"/>
          <w:color w:val="000000" w:themeColor="text1"/>
          <w:kern w:val="2"/>
          <w:szCs w:val="28"/>
        </w:rPr>
        <w:t>власнoї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iндивiдуальнoї</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пoзицiї</w:t>
      </w:r>
      <w:proofErr w:type="spellEnd"/>
      <w:r w:rsidRPr="0013209D">
        <w:rPr>
          <w:rFonts w:cs="Times New Roman"/>
          <w:color w:val="000000" w:themeColor="text1"/>
          <w:kern w:val="2"/>
          <w:szCs w:val="28"/>
        </w:rPr>
        <w:t xml:space="preserve"> у </w:t>
      </w:r>
      <w:proofErr w:type="spellStart"/>
      <w:r w:rsidRPr="0013209D">
        <w:rPr>
          <w:rFonts w:cs="Times New Roman"/>
          <w:color w:val="000000" w:themeColor="text1"/>
          <w:kern w:val="2"/>
          <w:szCs w:val="28"/>
        </w:rPr>
        <w:t>свiтi</w:t>
      </w:r>
      <w:proofErr w:type="spellEnd"/>
      <w:r w:rsidRPr="0013209D">
        <w:rPr>
          <w:rFonts w:cs="Times New Roman"/>
          <w:color w:val="000000" w:themeColor="text1"/>
          <w:kern w:val="2"/>
          <w:szCs w:val="28"/>
        </w:rPr>
        <w:t xml:space="preserve"> культури.</w:t>
      </w:r>
    </w:p>
    <w:p w14:paraId="3F06E3CC" w14:textId="77777777"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t>Серед основних концертно-просвітницьких форм визначають наступні: концерт (тематичний, авторський, збірний, театралізований, ювілейний), «музична академія», лекція-концерт, концерт-бесіда, концерт з коментарями, творчий вечір тощо. В контексті діяльності концертно-філармонічних організацій – це фестивалі, абонементи, музичний лекторій. Враховуючи той факт, що музичне просвітництво класифікують за формою, об’ємом, організаційною складністю, тематикою, віковою аудиторією тощо, ці форми можуть мати уточнення.</w:t>
      </w:r>
    </w:p>
    <w:p w14:paraId="065DE773" w14:textId="77777777"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t>Аналізуючи концерт як мистецьке явище в культурному просторі України другої половини ХІХ – початку ХХІ століття, В. Левко пропонує класифікацію концертів, проте зазначає, що через велику кількість їх видів жодна класифікація не буде вичерпною. Отже, серед поширених видів дослідниця виокремлює:</w:t>
      </w:r>
    </w:p>
    <w:p w14:paraId="5B84CE30" w14:textId="77777777" w:rsidR="00FD5AC2" w:rsidRPr="0013209D" w:rsidRDefault="00FD5AC2" w:rsidP="00FD5AC2">
      <w:pPr>
        <w:numPr>
          <w:ilvl w:val="0"/>
          <w:numId w:val="25"/>
        </w:numPr>
        <w:tabs>
          <w:tab w:val="num" w:pos="426"/>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 xml:space="preserve">за місцем проведення – стаціонарні та гастрольні; </w:t>
      </w:r>
    </w:p>
    <w:p w14:paraId="10E6F61C" w14:textId="77777777" w:rsidR="00FD5AC2" w:rsidRPr="0013209D" w:rsidRDefault="00FD5AC2" w:rsidP="00FD5AC2">
      <w:pPr>
        <w:numPr>
          <w:ilvl w:val="0"/>
          <w:numId w:val="25"/>
        </w:numPr>
        <w:tabs>
          <w:tab w:val="num" w:pos="426"/>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 xml:space="preserve">за складом учасників – аматорські, професійними та змішані; </w:t>
      </w:r>
    </w:p>
    <w:p w14:paraId="077C4E84" w14:textId="77777777" w:rsidR="00FD5AC2" w:rsidRPr="0013209D" w:rsidRDefault="00FD5AC2" w:rsidP="00FD5AC2">
      <w:pPr>
        <w:numPr>
          <w:ilvl w:val="0"/>
          <w:numId w:val="25"/>
        </w:numPr>
        <w:tabs>
          <w:tab w:val="num" w:pos="426"/>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 xml:space="preserve">за способом побудови – тематичні, збірні, гала-концерт та театралізовані; </w:t>
      </w:r>
    </w:p>
    <w:p w14:paraId="46DCD639" w14:textId="77777777" w:rsidR="00FD5AC2" w:rsidRPr="0013209D" w:rsidRDefault="00FD5AC2" w:rsidP="00FD5AC2">
      <w:pPr>
        <w:numPr>
          <w:ilvl w:val="0"/>
          <w:numId w:val="25"/>
        </w:numPr>
        <w:tabs>
          <w:tab w:val="num" w:pos="426"/>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за призначенням – навчальні (академічні та звітні), ювілейні, тематичні, абонементні тощо [36, c.12].</w:t>
      </w:r>
    </w:p>
    <w:p w14:paraId="2113325C" w14:textId="64C940CB" w:rsidR="00FD5AC2" w:rsidRPr="0013209D" w:rsidRDefault="00FD5AC2" w:rsidP="00FD5AC2">
      <w:pPr>
        <w:tabs>
          <w:tab w:val="num" w:pos="426"/>
        </w:tabs>
        <w:spacing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lastRenderedPageBreak/>
        <w:t xml:space="preserve">Авторка </w:t>
      </w:r>
      <w:r w:rsidR="00686E1B" w:rsidRPr="0013209D">
        <w:rPr>
          <w:rFonts w:cs="Times New Roman"/>
          <w:color w:val="000000" w:themeColor="text1"/>
          <w:kern w:val="2"/>
          <w:szCs w:val="28"/>
        </w:rPr>
        <w:t>обґрунтовує</w:t>
      </w:r>
      <w:r w:rsidRPr="0013209D">
        <w:rPr>
          <w:rFonts w:cs="Times New Roman"/>
          <w:color w:val="000000" w:themeColor="text1"/>
          <w:kern w:val="2"/>
          <w:szCs w:val="28"/>
        </w:rPr>
        <w:t xml:space="preserve"> й визначення самого поняття, що знаходить наступне формулювання: «концерт є формою публічною репрезентації музики, що входить у систему культурно-мистецького життя і стає індикатором соціокультурних змін у суспільстві, які відображаються у його змісті та формах» [36, c. 16].</w:t>
      </w:r>
    </w:p>
    <w:p w14:paraId="787FAB3E" w14:textId="77777777" w:rsidR="00FD5AC2" w:rsidRPr="0013209D" w:rsidRDefault="00FD5AC2" w:rsidP="00FD5AC2">
      <w:pPr>
        <w:tabs>
          <w:tab w:val="num" w:pos="426"/>
        </w:tabs>
        <w:spacing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t xml:space="preserve">Класифікацію концертів ми знаходимо у статті Н. </w:t>
      </w:r>
      <w:proofErr w:type="spellStart"/>
      <w:r w:rsidRPr="0013209D">
        <w:rPr>
          <w:rFonts w:cs="Times New Roman"/>
          <w:color w:val="000000" w:themeColor="text1"/>
          <w:kern w:val="2"/>
          <w:szCs w:val="28"/>
        </w:rPr>
        <w:t>Бєлявіної</w:t>
      </w:r>
      <w:proofErr w:type="spellEnd"/>
      <w:r w:rsidRPr="0013209D">
        <w:rPr>
          <w:rFonts w:cs="Times New Roman"/>
          <w:color w:val="000000" w:themeColor="text1"/>
          <w:kern w:val="2"/>
          <w:szCs w:val="28"/>
        </w:rPr>
        <w:t xml:space="preserve">, присвяченій концертному менеджменту [3], у якій дослідниця виокремлює: філармонічні концерти (це симфонічні та камерні, органні та вокальні вечори тощо), літературні (сольні програми та вечори поезії), хореографічні, літературні, фольклорні, змішані, гастрольні, фестивальні, естрадні, масово-видовищні заходи тощо. </w:t>
      </w:r>
    </w:p>
    <w:p w14:paraId="54D94FBA" w14:textId="77777777" w:rsidR="00FD5AC2" w:rsidRPr="0013209D" w:rsidRDefault="00FD5AC2" w:rsidP="00FD5AC2">
      <w:pPr>
        <w:tabs>
          <w:tab w:val="num" w:pos="426"/>
        </w:tabs>
        <w:spacing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t>Розглядаючи питання концертно-освітньої діяльності як «залучення учнів до сприймання кращих (класичних) зразків музичного мистецтва у концертному виконанні, що супроводжується словесними поясненнями, Т. Жигінас підкреслює, що «підготовка майбутніх учителів музичного мистецтва до концертно-освітньої діяльності серед молоді інтерпретується як ефективний засіб їх музично-фахового і педагогічного становлення» [24, с. 6].</w:t>
      </w:r>
    </w:p>
    <w:p w14:paraId="2FD4631F" w14:textId="00CB505B" w:rsidR="00FD5AC2" w:rsidRPr="0013209D" w:rsidRDefault="00FD5AC2" w:rsidP="00FD5AC2">
      <w:pPr>
        <w:tabs>
          <w:tab w:val="num" w:pos="426"/>
        </w:tabs>
        <w:spacing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t>О. Кузнецова визначає, що «музично-просвітницька діяльність виступає специфічним засобом реалізації творчих можливостей фахівця в галузі музичного мистецтва та невід’ємним фактором його загальнокультурного становлення</w:t>
      </w:r>
      <w:r w:rsidRPr="0013209D">
        <w:rPr>
          <w:rFonts w:asciiTheme="minorHAnsi" w:hAnsiTheme="minorHAnsi" w:cstheme="minorBidi"/>
          <w:color w:val="000000" w:themeColor="text1"/>
          <w:kern w:val="2"/>
          <w:szCs w:val="28"/>
        </w:rPr>
        <w:t xml:space="preserve">. </w:t>
      </w:r>
      <w:r w:rsidRPr="0013209D">
        <w:rPr>
          <w:rFonts w:cs="Times New Roman"/>
          <w:color w:val="000000" w:themeColor="text1"/>
          <w:kern w:val="2"/>
          <w:szCs w:val="28"/>
        </w:rPr>
        <w:t xml:space="preserve">Серед чинників, що сприяють успіху у музично-просвітницькій діяльності вчителя </w:t>
      </w:r>
      <w:r w:rsidRPr="001C5086">
        <w:rPr>
          <w:rFonts w:cs="Times New Roman"/>
          <w:color w:val="000000" w:themeColor="text1"/>
          <w:kern w:val="2"/>
          <w:szCs w:val="28"/>
        </w:rPr>
        <w:t>музичного мистецтва виділяють наступні</w:t>
      </w:r>
      <w:r w:rsidRPr="0013209D">
        <w:rPr>
          <w:rFonts w:cs="Times New Roman"/>
          <w:color w:val="000000" w:themeColor="text1"/>
          <w:kern w:val="2"/>
          <w:szCs w:val="28"/>
        </w:rPr>
        <w:t>: володіння музичним інструментом та голосом, розвинутий музичний слух, диригентські вміння, читання нот з аркуша, здатність до підбору акомпанементу, уміння імпровізувати і гармонізувати, володіння словом та мистецтвом спілкування, музично-теоретична підготовка» [30, с.167</w:t>
      </w:r>
      <w:r w:rsidRPr="0013209D">
        <w:rPr>
          <w:rFonts w:asciiTheme="minorHAnsi" w:hAnsiTheme="minorHAnsi" w:cstheme="minorBidi"/>
          <w:color w:val="000000" w:themeColor="text1"/>
          <w:kern w:val="2"/>
          <w:szCs w:val="28"/>
        </w:rPr>
        <w:t>-168</w:t>
      </w:r>
      <w:r w:rsidRPr="0013209D">
        <w:rPr>
          <w:rFonts w:cs="Times New Roman"/>
          <w:color w:val="000000" w:themeColor="text1"/>
          <w:kern w:val="2"/>
          <w:szCs w:val="28"/>
        </w:rPr>
        <w:t>]</w:t>
      </w:r>
      <w:r w:rsidRPr="0013209D">
        <w:rPr>
          <w:rFonts w:asciiTheme="minorHAnsi" w:hAnsiTheme="minorHAnsi" w:cstheme="minorBidi"/>
          <w:color w:val="000000" w:themeColor="text1"/>
          <w:kern w:val="2"/>
          <w:szCs w:val="28"/>
        </w:rPr>
        <w:t xml:space="preserve">. </w:t>
      </w:r>
      <w:r w:rsidRPr="0013209D">
        <w:rPr>
          <w:rFonts w:cs="Times New Roman"/>
          <w:color w:val="000000" w:themeColor="text1"/>
          <w:kern w:val="2"/>
          <w:szCs w:val="28"/>
        </w:rPr>
        <w:t>Дослідниця наголошує, що концертний виступ в процесі реалізації будь-якої ролі (чи то виконавця, чи то соліста оркестру, хору або ж ведучого концерту) розкриває можливості кожного студента здійснити особистий внесок у музично-просвітницьку справу, при цьому виявляючи свої творчі здібності</w:t>
      </w:r>
      <w:r w:rsidR="001C5086">
        <w:rPr>
          <w:rFonts w:cs="Times New Roman"/>
          <w:color w:val="000000" w:themeColor="text1"/>
          <w:kern w:val="2"/>
          <w:szCs w:val="28"/>
        </w:rPr>
        <w:t>,</w:t>
      </w:r>
      <w:r w:rsidRPr="0013209D">
        <w:rPr>
          <w:rFonts w:cs="Times New Roman"/>
          <w:color w:val="000000" w:themeColor="text1"/>
          <w:kern w:val="2"/>
          <w:szCs w:val="28"/>
        </w:rPr>
        <w:t xml:space="preserve"> актуалізувати свої творчі </w:t>
      </w:r>
      <w:r w:rsidRPr="0013209D">
        <w:rPr>
          <w:rFonts w:cs="Times New Roman"/>
          <w:color w:val="000000" w:themeColor="text1"/>
          <w:kern w:val="2"/>
          <w:szCs w:val="28"/>
        </w:rPr>
        <w:lastRenderedPageBreak/>
        <w:t>здібності. На думку дослідниці організація такої діяльності у закладах різних рівнів музичної освіти приносить велику користь суспільству та сприяє не лише формуванню виконавської майстерності музикантів-професіоналів, але й створює середовище освіченої аудиторії публіки та музикантів-аматорів [30].</w:t>
      </w:r>
    </w:p>
    <w:p w14:paraId="01EB59DB" w14:textId="77777777" w:rsidR="00FD5AC2" w:rsidRPr="0013209D" w:rsidRDefault="00FD5AC2" w:rsidP="00FD5AC2">
      <w:pPr>
        <w:tabs>
          <w:tab w:val="num" w:pos="426"/>
        </w:tabs>
        <w:spacing w:line="360" w:lineRule="auto"/>
        <w:ind w:firstLine="426"/>
        <w:contextualSpacing/>
        <w:jc w:val="both"/>
        <w:rPr>
          <w:rFonts w:cs="Times New Roman"/>
          <w:color w:val="000000" w:themeColor="text1"/>
          <w:kern w:val="2"/>
          <w:szCs w:val="28"/>
        </w:rPr>
      </w:pPr>
      <w:proofErr w:type="spellStart"/>
      <w:r w:rsidRPr="0013209D">
        <w:rPr>
          <w:rFonts w:cs="Times New Roman"/>
          <w:color w:val="000000" w:themeColor="text1"/>
          <w:kern w:val="2"/>
          <w:szCs w:val="28"/>
        </w:rPr>
        <w:t>Чж</w:t>
      </w:r>
      <w:proofErr w:type="spellEnd"/>
      <w:r w:rsidRPr="0013209D">
        <w:rPr>
          <w:rFonts w:cs="Times New Roman"/>
          <w:color w:val="000000" w:themeColor="text1"/>
          <w:kern w:val="2"/>
          <w:szCs w:val="28"/>
        </w:rPr>
        <w:t xml:space="preserve">. </w:t>
      </w:r>
      <w:proofErr w:type="spellStart"/>
      <w:r w:rsidRPr="0013209D">
        <w:rPr>
          <w:rFonts w:cs="Times New Roman"/>
          <w:color w:val="000000" w:themeColor="text1"/>
          <w:kern w:val="2"/>
          <w:szCs w:val="28"/>
        </w:rPr>
        <w:t>Юньжуй</w:t>
      </w:r>
      <w:proofErr w:type="spellEnd"/>
      <w:r w:rsidRPr="0013209D">
        <w:rPr>
          <w:rFonts w:cs="Times New Roman"/>
          <w:color w:val="000000" w:themeColor="text1"/>
          <w:kern w:val="2"/>
          <w:szCs w:val="28"/>
        </w:rPr>
        <w:t xml:space="preserve"> стверджує, що «завдання підготовки майбутніх учителів до викладання музики, зорієнтованої на всебічне музичне просвітництво школярів та їх виховання як активних і освічених шанувальників музики, має пронизувати весь музично-освітній процес, впливаючи на стиль педагогічного спілкування, добір музичного матеріалу, форм і методів їхнього залучення до різних видів музичної діяльності, зокрема – на зміст вокальної та вокально-хорової роботи – як на уроках музичного мистецтва, так і в позакласній діяльності» [78, с. 92].</w:t>
      </w:r>
    </w:p>
    <w:p w14:paraId="3CE2E5E0" w14:textId="77777777" w:rsidR="00FD5AC2" w:rsidRPr="0013209D" w:rsidRDefault="00FD5AC2" w:rsidP="00FD5AC2">
      <w:pPr>
        <w:tabs>
          <w:tab w:val="num" w:pos="426"/>
        </w:tabs>
        <w:spacing w:after="0"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t xml:space="preserve">Відтак, </w:t>
      </w:r>
      <w:bookmarkStart w:id="10" w:name="_Hlk184843850"/>
      <w:r w:rsidRPr="0013209D">
        <w:rPr>
          <w:rFonts w:cs="Times New Roman"/>
          <w:color w:val="000000" w:themeColor="text1"/>
          <w:kern w:val="2"/>
          <w:szCs w:val="28"/>
        </w:rPr>
        <w:t xml:space="preserve">концертно-просвітницька діяльність передбачає залучення здобувачів освіти до сприймання творів у безпосередньому звучанні, яке супроводжується поясненнями інформативного характеру, а також їх власною виконавською практикою, що реалізується у концертних виступах. </w:t>
      </w:r>
    </w:p>
    <w:bookmarkEnd w:id="10"/>
    <w:p w14:paraId="67998882" w14:textId="77777777" w:rsidR="00FD5AC2" w:rsidRPr="0013209D" w:rsidRDefault="00FD5AC2" w:rsidP="00FD5AC2">
      <w:pPr>
        <w:tabs>
          <w:tab w:val="num" w:pos="426"/>
        </w:tabs>
        <w:spacing w:after="0" w:line="360" w:lineRule="auto"/>
        <w:ind w:firstLine="426"/>
        <w:contextualSpacing/>
        <w:jc w:val="both"/>
        <w:rPr>
          <w:rFonts w:cs="Times New Roman"/>
          <w:color w:val="000000" w:themeColor="text1"/>
          <w:kern w:val="2"/>
          <w:szCs w:val="28"/>
        </w:rPr>
      </w:pPr>
      <w:r w:rsidRPr="0013209D">
        <w:rPr>
          <w:rFonts w:cs="Times New Roman"/>
          <w:color w:val="000000" w:themeColor="text1"/>
          <w:kern w:val="2"/>
          <w:szCs w:val="28"/>
        </w:rPr>
        <w:t>Поняття «концертний виступ» включає у себе підсумковий результат здійсненої репетиційної роботи, що втілюється у виконанні музичних творів перед публікою.</w:t>
      </w:r>
      <w:r w:rsidRPr="0013209D">
        <w:rPr>
          <w:rFonts w:cs="Times New Roman"/>
          <w:color w:val="000000" w:themeColor="text1"/>
          <w:kern w:val="2"/>
          <w:sz w:val="24"/>
          <w:szCs w:val="28"/>
        </w:rPr>
        <w:t xml:space="preserve"> </w:t>
      </w:r>
      <w:r w:rsidRPr="0013209D">
        <w:rPr>
          <w:rFonts w:cs="Times New Roman"/>
          <w:color w:val="000000" w:themeColor="text1"/>
          <w:kern w:val="2"/>
          <w:szCs w:val="28"/>
        </w:rPr>
        <w:t>Під час публічного концертного виступу відбувається завершення процесу художньої інтерпретації. Ця діяльність вимагає максимальної концентрації усіх внутрішніх сил виконавця, використання музично-теоретичних знань, практичних умінь та навичок, що складають виконавську майстерність майбутнього педагога-музиканта. Саме сценічне виконання дає потужний поштовх до художнього розвитку музиканта.</w:t>
      </w:r>
    </w:p>
    <w:p w14:paraId="0816D4AC" w14:textId="77777777" w:rsidR="00FD5AC2" w:rsidRPr="0013209D" w:rsidRDefault="00FD5AC2" w:rsidP="00FD5AC2">
      <w:pPr>
        <w:spacing w:after="0" w:line="360" w:lineRule="auto"/>
        <w:ind w:firstLine="567"/>
        <w:jc w:val="both"/>
        <w:rPr>
          <w:rFonts w:eastAsia="Times New Roman" w:cs="PetersburgC"/>
          <w:color w:val="000000" w:themeColor="text1"/>
          <w:szCs w:val="28"/>
          <w:lang w:eastAsia="ru-RU"/>
        </w:rPr>
      </w:pPr>
      <w:r w:rsidRPr="0013209D">
        <w:rPr>
          <w:rFonts w:eastAsia="Times New Roman" w:cs="PetersburgC"/>
          <w:color w:val="000000" w:themeColor="text1"/>
          <w:szCs w:val="28"/>
          <w:lang w:eastAsia="ru-RU"/>
        </w:rPr>
        <w:t>Л. Лабінцева визначає концертну діяльність як систему співтворчості композитор – виконавець (інтерпретатор) – слухач. І робить висновок, що лише систематичні концертні виступи сприяють розвитку виконавської майстерності, відтак велика роль в процесі опанування фаху майбутніми музикантами  відводиться саме організації концертної діяльності [35].</w:t>
      </w:r>
    </w:p>
    <w:p w14:paraId="6EE97E1C"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PetersburgC"/>
          <w:color w:val="000000" w:themeColor="text1"/>
          <w:szCs w:val="28"/>
          <w:lang w:eastAsia="ru-RU"/>
        </w:rPr>
        <w:lastRenderedPageBreak/>
        <w:t>Концертно-виконавська діяльність спрямована на популяризацію та пропаганду кращих взірців світового музичного мистецтва, збагачення репертуару, демонстрацію національних виконавських традицій в контексті діалогу музичних культур, прагнення до постійного самовдосконалення. Дослідниця стверджує, що «специфіка концертної діяльності визначає рівень виконавської майстерності музиканта, наявність її структури і полягає у систематизації публічних ви</w:t>
      </w:r>
      <w:r w:rsidRPr="0013209D">
        <w:rPr>
          <w:rFonts w:eastAsia="Times New Roman" w:cs="PetersburgC"/>
          <w:color w:val="000000" w:themeColor="text1"/>
          <w:szCs w:val="28"/>
          <w:lang w:eastAsia="ru-RU"/>
        </w:rPr>
        <w:softHyphen/>
        <w:t>ступів. Організація концертної діяльності, її систематичність має первинне значення для вдосконалення виконавської майстерності майбутніх професійних музикантів» [35, c. 215].</w:t>
      </w:r>
      <w:r w:rsidRPr="0013209D">
        <w:rPr>
          <w:rFonts w:eastAsia="Times New Roman" w:cs="Times New Roman"/>
          <w:color w:val="000000" w:themeColor="text1"/>
          <w:szCs w:val="28"/>
          <w:lang w:eastAsia="ru-RU"/>
        </w:rPr>
        <w:t xml:space="preserve"> Відтак, у </w:t>
      </w:r>
      <w:proofErr w:type="spellStart"/>
      <w:r w:rsidRPr="0013209D">
        <w:rPr>
          <w:rFonts w:eastAsia="Times New Roman" w:cs="Times New Roman"/>
          <w:color w:val="000000" w:themeColor="text1"/>
          <w:szCs w:val="28"/>
          <w:lang w:eastAsia="ru-RU"/>
        </w:rPr>
        <w:t>виглядi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реалiзацiї</w:t>
      </w:r>
      <w:proofErr w:type="spellEnd"/>
      <w:r w:rsidRPr="0013209D">
        <w:rPr>
          <w:rFonts w:eastAsia="Times New Roman" w:cs="Times New Roman"/>
          <w:color w:val="000000" w:themeColor="text1"/>
          <w:szCs w:val="28"/>
          <w:lang w:eastAsia="ru-RU"/>
        </w:rPr>
        <w:t xml:space="preserve"> </w:t>
      </w:r>
      <w:bookmarkStart w:id="11" w:name="_Hlk184842252"/>
      <w:r w:rsidRPr="0013209D">
        <w:rPr>
          <w:rFonts w:eastAsia="Times New Roman" w:cs="Times New Roman"/>
          <w:color w:val="000000" w:themeColor="text1"/>
          <w:szCs w:val="28"/>
          <w:lang w:eastAsia="ru-RU"/>
        </w:rPr>
        <w:t xml:space="preserve">музичне просвітництво стає </w:t>
      </w:r>
      <w:proofErr w:type="spellStart"/>
      <w:r w:rsidRPr="0013209D">
        <w:rPr>
          <w:rFonts w:eastAsia="Times New Roman" w:cs="Times New Roman"/>
          <w:color w:val="000000" w:themeColor="text1"/>
          <w:szCs w:val="28"/>
          <w:lang w:eastAsia="ru-RU"/>
        </w:rPr>
        <w:t>пoштoвхoм</w:t>
      </w:r>
      <w:proofErr w:type="spellEnd"/>
      <w:r w:rsidRPr="0013209D">
        <w:rPr>
          <w:rFonts w:eastAsia="Times New Roman" w:cs="Times New Roman"/>
          <w:color w:val="000000" w:themeColor="text1"/>
          <w:szCs w:val="28"/>
          <w:lang w:eastAsia="ru-RU"/>
        </w:rPr>
        <w:t xml:space="preserve"> до </w:t>
      </w:r>
      <w:proofErr w:type="spellStart"/>
      <w:r w:rsidRPr="0013209D">
        <w:rPr>
          <w:rFonts w:eastAsia="Times New Roman" w:cs="Times New Roman"/>
          <w:color w:val="000000" w:themeColor="text1"/>
          <w:szCs w:val="28"/>
          <w:lang w:eastAsia="ru-RU"/>
        </w:rPr>
        <w:t>фoрмування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худoжньo-естетичнoгo</w:t>
      </w:r>
      <w:proofErr w:type="spellEnd"/>
      <w:r w:rsidRPr="0013209D">
        <w:rPr>
          <w:rFonts w:eastAsia="Times New Roman" w:cs="Times New Roman"/>
          <w:color w:val="000000" w:themeColor="text1"/>
          <w:szCs w:val="28"/>
          <w:lang w:eastAsia="ru-RU"/>
        </w:rPr>
        <w:t xml:space="preserve"> смаку i </w:t>
      </w:r>
      <w:proofErr w:type="spellStart"/>
      <w:r w:rsidRPr="0013209D">
        <w:rPr>
          <w:rFonts w:eastAsia="Times New Roman" w:cs="Times New Roman"/>
          <w:color w:val="000000" w:themeColor="text1"/>
          <w:szCs w:val="28"/>
          <w:lang w:eastAsia="ru-RU"/>
        </w:rPr>
        <w:t>цiннiсних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oрiєнтацiй</w:t>
      </w:r>
      <w:proofErr w:type="spellEnd"/>
      <w:r w:rsidRPr="0013209D">
        <w:rPr>
          <w:rFonts w:eastAsia="Times New Roman" w:cs="Times New Roman"/>
          <w:color w:val="000000" w:themeColor="text1"/>
          <w:szCs w:val="28"/>
          <w:lang w:eastAsia="ru-RU"/>
        </w:rPr>
        <w:t>.</w:t>
      </w:r>
    </w:p>
    <w:bookmarkEnd w:id="11"/>
    <w:p w14:paraId="0E97D7C9"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Особливою рисою концертного виступу є взаємодія виконавця з аудиторією, що так само характерний й для лекторської, акторської та педагогічної діяльності. Щодо класифікацій слухацької аудиторії також існує ряд поширених класифікацій, в яких різняться демографічні ознаки (стать, вік, національна приналежність та рівень культури), мотивація та готовність до сприймання тощо.</w:t>
      </w:r>
    </w:p>
    <w:p w14:paraId="723DE4CD"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Серед складових концертно-виконавської діяльності виділять внутрішні та зовнішні фактори. До перших відносять мотивацію та готовність до виступів на сцені, до других – музично-творче середовище, успіх у слухацької аудиторії, конкуренція тощо.</w:t>
      </w:r>
    </w:p>
    <w:p w14:paraId="4B7F81CF"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Публічні виступи далеко не кожному музиканту даються легко, адже ця діяльність передбачає психофізіологічні особливості та здатність швидко входити в оптимальний концертний стан, що дозволяє виконавцю почувати себе на сцені впевнено, а відтак забезпечує найвищий художній результат.</w:t>
      </w:r>
    </w:p>
    <w:p w14:paraId="75A3CD6B" w14:textId="77777777" w:rsidR="00FD5AC2" w:rsidRPr="0013209D" w:rsidRDefault="00FD5AC2" w:rsidP="00FD5AC2">
      <w:pPr>
        <w:autoSpaceDE w:val="0"/>
        <w:autoSpaceDN w:val="0"/>
        <w:adjustRightInd w:val="0"/>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Комплекс проблем, що виникає у процесі концертної діяльності, стосується професійних та психологічних питань. Професійні представлені переважно художньо-інтерпретаторськими та професійно-технічними аспектами. Психологічна сторона цього процесу передбачає вольову саморегуляцію музиканта, що засновується на контролі власних дій, гнучкій </w:t>
      </w:r>
      <w:r w:rsidRPr="0013209D">
        <w:rPr>
          <w:rFonts w:eastAsia="Times New Roman" w:cs="Times New Roman"/>
          <w:color w:val="000000" w:themeColor="text1"/>
          <w:szCs w:val="28"/>
          <w:lang w:eastAsia="ru-RU"/>
        </w:rPr>
        <w:lastRenderedPageBreak/>
        <w:t xml:space="preserve">корекції їх по мірі необхідності. Тож одним з найважливіших питань концертного виступу є проблема психологічної підготовки майбутнього вчителя музичного мистецтва до виконання музичного твору на сцені (сольного, ансамблевого) або ж його публічного виступу у будь-якій іншій ролі (ведучий). </w:t>
      </w:r>
    </w:p>
    <w:p w14:paraId="280C7F4E"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Публічний (концертний) виступ має особливу характеристику неповторності, що пов’язана з творенням виконавської інтерпретації, створенням своєрідної «ідеалізованої образної реальності», в яку запрошує музикант. Тому для ефективної взаємодії з слухацькою аудиторією публічний виступ у плануванні публічного виступу виявляються і лекторські здібності, і педагогічні таланти, і акторська майстерність.</w:t>
      </w:r>
    </w:p>
    <w:p w14:paraId="027C8983"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Концертний виступ являє собою діяльність, що характеризується відмінними від репетиційних зовнішніми умовами, зокрема відсутністю впевненості у зовнішніх факторах, зокрема технічній досконалості інструменту, мікрофону, фонограми, акустики залу, реакції публіки, тощо. Також відчуття стресу у виконавця можуть викликати внутрішні фактори, (невпевненість у власній готовності до публічного виступу, хвилювання через ймовірні помилки та невдачі тощо). </w:t>
      </w:r>
    </w:p>
    <w:p w14:paraId="7EB42693" w14:textId="77777777" w:rsidR="00FD5AC2" w:rsidRPr="0013209D" w:rsidRDefault="00FD5AC2" w:rsidP="00FD5AC2">
      <w:pPr>
        <w:autoSpaceDE w:val="0"/>
        <w:autoSpaceDN w:val="0"/>
        <w:adjustRightInd w:val="0"/>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Серед можливих причин сценічного хвилювання виділяють недостатньо вивчену концертну програму, низький рівень психологічної саморегуляції, надмірне відчуття відповідальності. Існує думка, що сценічне хвилювання здолати неможливо, проте можна змінити фокус уваги на інші виконавські завдання. Серед основних видів сценічного хвилювання: хвилювання-апатія (пригнічений стан, коли мета і зміст виступу потрапляють на периферію свідомості, де наполегливо звучить одна думка – швидше б усе це закінчилося), хвилювання-паніка (сильне збудження, тривожність, відсутність зосередженості; механічне виконання та виявлення «слабких місць» у відтворенні нотного тексту) та хвилювання-підйом (або ж хвилювання, що межує з натхненням, коли з’являється відчуття ейфорії, бажання виходу на сцену, а виступ ретельно продумується). </w:t>
      </w:r>
    </w:p>
    <w:p w14:paraId="6038DA40"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 xml:space="preserve">Проблемам сценічного хвилювання присвячено чимало наукових праць. Дослідники виокремлюють п’ять фаз розвитку сценічного хвилювання. Перша, </w:t>
      </w:r>
      <w:proofErr w:type="spellStart"/>
      <w:r w:rsidRPr="0013209D">
        <w:rPr>
          <w:rFonts w:eastAsia="Times New Roman" w:cs="Times New Roman"/>
          <w:color w:val="000000" w:themeColor="text1"/>
          <w:szCs w:val="28"/>
          <w:lang w:eastAsia="ru-RU"/>
        </w:rPr>
        <w:t>передконцертна</w:t>
      </w:r>
      <w:proofErr w:type="spellEnd"/>
      <w:r w:rsidRPr="0013209D">
        <w:rPr>
          <w:rFonts w:eastAsia="Times New Roman" w:cs="Times New Roman"/>
          <w:color w:val="000000" w:themeColor="text1"/>
          <w:szCs w:val="28"/>
          <w:lang w:eastAsia="ru-RU"/>
        </w:rPr>
        <w:t xml:space="preserve"> фаза, пов'язана з моментом усвідомлення майбутнього публічного виступу та деяким психологічним дискомфортом по мірі наближення його дати. Друга фаза – безпосередній </w:t>
      </w:r>
      <w:proofErr w:type="spellStart"/>
      <w:r w:rsidRPr="0013209D">
        <w:rPr>
          <w:rFonts w:eastAsia="Times New Roman" w:cs="Times New Roman"/>
          <w:color w:val="000000" w:themeColor="text1"/>
          <w:szCs w:val="28"/>
          <w:lang w:eastAsia="ru-RU"/>
        </w:rPr>
        <w:t>передконцертний</w:t>
      </w:r>
      <w:proofErr w:type="spellEnd"/>
      <w:r w:rsidRPr="0013209D">
        <w:rPr>
          <w:rFonts w:eastAsia="Times New Roman" w:cs="Times New Roman"/>
          <w:color w:val="000000" w:themeColor="text1"/>
          <w:szCs w:val="28"/>
          <w:lang w:eastAsia="ru-RU"/>
        </w:rPr>
        <w:t xml:space="preserve"> стан, що характеризує збільшення сценічного хвилювання. Третя фаза – це вихід на сцену (супроводжується хвилюванням-панікою та відчуттям своєрідного «туману свідомості», четверта – налаштування на гру і п’ята – це радісний підйом після вдалого виступу, почуття втоми або навпаки невдоволення собою і запізніле бажання грати.</w:t>
      </w:r>
    </w:p>
    <w:p w14:paraId="0019BBF8" w14:textId="77777777" w:rsidR="00FD5AC2" w:rsidRPr="0013209D" w:rsidRDefault="00FD5AC2" w:rsidP="00FD5AC2">
      <w:pPr>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У процесі роботи над зниженням сценічного хвилювання студентів важливо систематично їх залучати до концертних виступів, працювати над створенням їх сценічного досвіду. Під час репетицій ввести практику виконання концертного репертуару в умовах різної слухацької аудиторії, що допоможе перевірити степінь впливу сценічного хвилювання на якість виконання, завчасно виявити слабкі місця, які можуть проявитися в процесі публічної інтерпретації музичного твору або відтворення сценарію концерту в якості ведучого.</w:t>
      </w:r>
    </w:p>
    <w:p w14:paraId="764CD017"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Концертна діяльність в процесі фортепіанної підготовки реалізується у сольних, ансамблевих сценічних виступах та у концертмейстерському досвіді в участі у численних концертах, тематичних музичних лекторіях, а також концертах у дитячих мистецьких закладах та загальноосвітніх школах міста. Ще однією надзвичайно відповідальною формою публічного виступу і концертної діяльності загалом є сольний концерт, що передбачений навчальним планом по завершенні магістратури. Саме ця творча подія акумулює усі знання, навички, виконавський досвід, рівень майстерності, артистизму, вміння досягти оптимального концертного стану у сценічній витримці, що включає у себе компетентність піаніста і не лише як виконавця, а саме як музиканта-просвітника, що володіє широкою професійною ерудицією, сформованістю вмінь, адже тексти та сценарії випускники </w:t>
      </w:r>
      <w:r w:rsidRPr="0013209D">
        <w:rPr>
          <w:rFonts w:eastAsia="Times New Roman" w:cs="Times New Roman"/>
          <w:color w:val="000000" w:themeColor="text1"/>
          <w:szCs w:val="28"/>
          <w:lang w:eastAsia="ru-RU"/>
        </w:rPr>
        <w:lastRenderedPageBreak/>
        <w:t xml:space="preserve">складають власними зусиллями, організовуючи повноцінний відкритий для публіки концертний захід. </w:t>
      </w:r>
    </w:p>
    <w:p w14:paraId="7BD7E8A1" w14:textId="77777777" w:rsidR="00FD5AC2" w:rsidRPr="0013209D" w:rsidRDefault="00FD5AC2" w:rsidP="00FD5AC2">
      <w:pPr>
        <w:autoSpaceDE w:val="0"/>
        <w:autoSpaceDN w:val="0"/>
        <w:adjustRightInd w:val="0"/>
        <w:spacing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t>Отже, музичне просвітництво є ефективним засобом формування культурного середовища закладу вищої педагогічної освіти, що сприяє вихованню полікультурної, освіченої, розвиненої та морально-орієнтованої особистості здобувача освіти у процесі його фахової підготовки. Концертна діяльність як складова фортепіанної підготовки майбутнього вчителя музичного мистецтва, водночас є дієвим інструментом музичного просвітництва.  Вона не лише виступає рушійною силою розвитку виконавської майстерності майбутнього педагога-музиканта, але й стає поштовхом до формування їх художньо-естетичного смаку та ціннісних орієнтацій. Постійне залучення до високих взірців музичного мистецтва стимулює прояви пізнавальної активності, сприяє розвитку музично-виконавських здібностей, артистизму, впливає не лише на набуття ними музично-слухового досвіду та професійних знань, але й на відчуття творчої самодостатності.</w:t>
      </w:r>
    </w:p>
    <w:p w14:paraId="25047415"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br w:type="page"/>
      </w:r>
    </w:p>
    <w:p w14:paraId="58673A4A" w14:textId="77777777" w:rsidR="007431AD" w:rsidRDefault="00FD5AC2" w:rsidP="00FD5AC2">
      <w:pPr>
        <w:spacing w:after="0" w:line="360" w:lineRule="auto"/>
        <w:ind w:firstLine="567"/>
        <w:jc w:val="center"/>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lastRenderedPageBreak/>
        <w:t>РОЗДІЛ 2</w:t>
      </w:r>
      <w:r w:rsidR="00186A37" w:rsidRPr="0013209D">
        <w:rPr>
          <w:rFonts w:eastAsia="Times New Roman" w:cs="Times New Roman"/>
          <w:b/>
          <w:color w:val="000000" w:themeColor="text1"/>
          <w:szCs w:val="28"/>
          <w:lang w:eastAsia="ru-RU"/>
        </w:rPr>
        <w:t>.</w:t>
      </w:r>
      <w:r w:rsidRPr="0013209D">
        <w:rPr>
          <w:rFonts w:eastAsia="Times New Roman" w:cs="Times New Roman"/>
          <w:b/>
          <w:color w:val="000000" w:themeColor="text1"/>
          <w:szCs w:val="28"/>
          <w:lang w:eastAsia="ru-RU"/>
        </w:rPr>
        <w:t xml:space="preserve"> ПЕДАГОГІЧНІ УМОВИ КОНЦЕРТНО-ПРОСВІТНИЦЬКОЇ ДІЯЛЬНОСТІ МАЙБУТНІХ </w:t>
      </w:r>
      <w:r w:rsidR="00186A37" w:rsidRPr="0013209D">
        <w:rPr>
          <w:rFonts w:eastAsia="Times New Roman" w:cs="Times New Roman"/>
          <w:b/>
          <w:color w:val="000000" w:themeColor="text1"/>
          <w:szCs w:val="28"/>
          <w:lang w:eastAsia="ru-RU"/>
        </w:rPr>
        <w:t>В</w:t>
      </w:r>
      <w:r w:rsidRPr="0013209D">
        <w:rPr>
          <w:rFonts w:eastAsia="Times New Roman" w:cs="Times New Roman"/>
          <w:b/>
          <w:color w:val="000000" w:themeColor="text1"/>
          <w:szCs w:val="28"/>
          <w:lang w:eastAsia="ru-RU"/>
        </w:rPr>
        <w:t xml:space="preserve">ЧИТЕЛІВ МУЗИЧНОГО МИСТЕЦТВА У ПРОЦЕСІ </w:t>
      </w:r>
    </w:p>
    <w:p w14:paraId="36E60C64" w14:textId="6978BFE9" w:rsidR="00FD5AC2" w:rsidRPr="0013209D" w:rsidRDefault="00FD5AC2" w:rsidP="00FD5AC2">
      <w:pPr>
        <w:spacing w:after="0" w:line="360" w:lineRule="auto"/>
        <w:ind w:firstLine="567"/>
        <w:jc w:val="center"/>
        <w:rPr>
          <w:rFonts w:eastAsia="Times New Roman" w:cs="Times New Roman"/>
          <w:color w:val="000000" w:themeColor="text1"/>
          <w:szCs w:val="28"/>
          <w:lang w:eastAsia="ru-RU"/>
        </w:rPr>
      </w:pPr>
      <w:r w:rsidRPr="0013209D">
        <w:rPr>
          <w:rFonts w:eastAsia="Times New Roman" w:cs="Times New Roman"/>
          <w:b/>
          <w:color w:val="000000" w:themeColor="text1"/>
          <w:szCs w:val="28"/>
          <w:lang w:eastAsia="ru-RU"/>
        </w:rPr>
        <w:t>ФОРТЕПІАННОЇ ПІДГОТОВКИ</w:t>
      </w:r>
    </w:p>
    <w:p w14:paraId="32762C19" w14:textId="77777777" w:rsidR="00FD5AC2" w:rsidRPr="0013209D" w:rsidRDefault="00FD5AC2" w:rsidP="00FD5AC2">
      <w:pPr>
        <w:spacing w:after="0" w:line="360" w:lineRule="auto"/>
        <w:ind w:firstLine="567"/>
        <w:jc w:val="both"/>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t>2.1</w:t>
      </w:r>
      <w:r w:rsidRPr="0013209D">
        <w:rPr>
          <w:rFonts w:eastAsia="Times New Roman" w:cs="Times New Roman"/>
          <w:b/>
          <w:bCs/>
          <w:color w:val="000000" w:themeColor="text1"/>
          <w:szCs w:val="28"/>
          <w:lang w:eastAsia="ru-RU"/>
        </w:rPr>
        <w:tab/>
        <w:t>Залучення майбутніх вчителів музичного мистецтва до різних форм концертно-просвітницької діяльності.</w:t>
      </w:r>
    </w:p>
    <w:p w14:paraId="7A8697C4"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18792E7F"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bookmarkStart w:id="12" w:name="_Hlk179830916"/>
      <w:r w:rsidRPr="0013209D">
        <w:rPr>
          <w:rFonts w:eastAsia="Times New Roman" w:cs="Times New Roman"/>
          <w:color w:val="000000" w:themeColor="text1"/>
          <w:szCs w:val="28"/>
          <w:lang w:eastAsia="ru-RU"/>
        </w:rPr>
        <w:t>Концертно-просвітницька діяльність майбутніх учителів музичного мистецтва у процесі фортепіанної підготовки забезпечується реалізацією ряду педагогічних умов</w:t>
      </w:r>
      <w:bookmarkEnd w:id="12"/>
      <w:r w:rsidRPr="0013209D">
        <w:rPr>
          <w:rFonts w:eastAsia="Times New Roman" w:cs="Times New Roman"/>
          <w:color w:val="000000" w:themeColor="text1"/>
          <w:szCs w:val="28"/>
          <w:lang w:eastAsia="ru-RU"/>
        </w:rPr>
        <w:t>, що визначаються сукупністю зовнішніх обставин, в яких відбувається навчальна діяльність та обставини життєдіяльності її суб’єкта. Ці фактори забезпечують безперервний поетапний процес взаємодії суб’єктів педагогічного процесу (педагог-здобувач освіти), в якому педагог вибудовує організаційний орієнтир.</w:t>
      </w:r>
    </w:p>
    <w:p w14:paraId="7BF96E03" w14:textId="77777777" w:rsidR="00FD5AC2" w:rsidRPr="0013209D" w:rsidRDefault="00FD5AC2" w:rsidP="00FD5AC2">
      <w:pPr>
        <w:spacing w:after="0" w:line="360" w:lineRule="auto"/>
        <w:ind w:firstLine="54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О. Мельник, зосереджуючи фокус уваги на проблемі формування досвіду музично-просвітницької діяльності майбутніх педагогів-музикантів, наводить приклади ефективних педагогічних умов. З-поміж інших, вона виділяє синтез комплексного та індивідуально-диференційованого підходу, важливу роль мотивації здобувачів освіт до музично-просвітницької діяльності, усвідомленість в процесі реалізації її етапів, а наступність традиції музичного просвітництва у педагогічному середовищі.</w:t>
      </w:r>
    </w:p>
    <w:p w14:paraId="2AFE6BEB" w14:textId="3E1083EB" w:rsidR="00FD5AC2" w:rsidRPr="0013209D" w:rsidRDefault="00FD5AC2" w:rsidP="00FD5AC2">
      <w:pPr>
        <w:spacing w:after="0" w:line="360" w:lineRule="auto"/>
        <w:ind w:firstLine="54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У своїх працях дослідниця також </w:t>
      </w:r>
      <w:r w:rsidR="007431AD" w:rsidRPr="0013209D">
        <w:rPr>
          <w:rFonts w:eastAsia="Times New Roman" w:cs="Times New Roman"/>
          <w:color w:val="000000" w:themeColor="text1"/>
          <w:szCs w:val="24"/>
          <w:lang w:eastAsia="ru-RU"/>
        </w:rPr>
        <w:t>обґрунтовує</w:t>
      </w:r>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оcновні</w:t>
      </w:r>
      <w:proofErr w:type="spellEnd"/>
      <w:r w:rsidRPr="0013209D">
        <w:rPr>
          <w:rFonts w:eastAsia="Times New Roman" w:cs="Times New Roman"/>
          <w:color w:val="000000" w:themeColor="text1"/>
          <w:szCs w:val="24"/>
          <w:lang w:eastAsia="ru-RU"/>
        </w:rPr>
        <w:t xml:space="preserve"> принципи </w:t>
      </w:r>
      <w:proofErr w:type="spellStart"/>
      <w:r w:rsidRPr="0013209D">
        <w:rPr>
          <w:rFonts w:eastAsia="Times New Roman" w:cs="Times New Roman"/>
          <w:color w:val="000000" w:themeColor="text1"/>
          <w:szCs w:val="24"/>
          <w:lang w:eastAsia="ru-RU"/>
        </w:rPr>
        <w:t>формувaння</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доcвіду</w:t>
      </w:r>
      <w:proofErr w:type="spellEnd"/>
      <w:r w:rsidRPr="0013209D">
        <w:rPr>
          <w:rFonts w:eastAsia="Times New Roman" w:cs="Times New Roman"/>
          <w:color w:val="000000" w:themeColor="text1"/>
          <w:szCs w:val="24"/>
          <w:lang w:eastAsia="ru-RU"/>
        </w:rPr>
        <w:t xml:space="preserve"> музично-</w:t>
      </w:r>
      <w:proofErr w:type="spellStart"/>
      <w:r w:rsidRPr="0013209D">
        <w:rPr>
          <w:rFonts w:eastAsia="Times New Roman" w:cs="Times New Roman"/>
          <w:color w:val="000000" w:themeColor="text1"/>
          <w:szCs w:val="24"/>
          <w:lang w:eastAsia="ru-RU"/>
        </w:rPr>
        <w:t>проcвітницької</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діяльноcті</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мaйбутніх</w:t>
      </w:r>
      <w:proofErr w:type="spellEnd"/>
      <w:r w:rsidRPr="0013209D">
        <w:rPr>
          <w:rFonts w:eastAsia="Times New Roman" w:cs="Times New Roman"/>
          <w:color w:val="000000" w:themeColor="text1"/>
          <w:szCs w:val="24"/>
          <w:lang w:eastAsia="ru-RU"/>
        </w:rPr>
        <w:t xml:space="preserve"> педагогів-музикантів, серед яких виділяє наступні: принцип </w:t>
      </w:r>
      <w:proofErr w:type="spellStart"/>
      <w:r w:rsidRPr="0013209D">
        <w:rPr>
          <w:rFonts w:eastAsia="Times New Roman" w:cs="Times New Roman"/>
          <w:color w:val="000000" w:themeColor="text1"/>
          <w:szCs w:val="24"/>
          <w:lang w:eastAsia="ru-RU"/>
        </w:rPr>
        <w:t>урaхувaння</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нaявного</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нaвчaльного</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процеcу</w:t>
      </w:r>
      <w:proofErr w:type="spellEnd"/>
      <w:r w:rsidRPr="0013209D">
        <w:rPr>
          <w:rFonts w:eastAsia="Times New Roman" w:cs="Times New Roman"/>
          <w:color w:val="000000" w:themeColor="text1"/>
          <w:szCs w:val="24"/>
          <w:lang w:eastAsia="ru-RU"/>
        </w:rPr>
        <w:t xml:space="preserve">; принцип </w:t>
      </w:r>
      <w:proofErr w:type="spellStart"/>
      <w:r w:rsidRPr="0013209D">
        <w:rPr>
          <w:rFonts w:eastAsia="Times New Roman" w:cs="Times New Roman"/>
          <w:color w:val="000000" w:themeColor="text1"/>
          <w:szCs w:val="24"/>
          <w:lang w:eastAsia="ru-RU"/>
        </w:rPr>
        <w:t>етaпної</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домінaнти</w:t>
      </w:r>
      <w:proofErr w:type="spellEnd"/>
      <w:r w:rsidRPr="0013209D">
        <w:rPr>
          <w:rFonts w:eastAsia="Times New Roman" w:cs="Times New Roman"/>
          <w:color w:val="000000" w:themeColor="text1"/>
          <w:szCs w:val="24"/>
          <w:lang w:eastAsia="ru-RU"/>
        </w:rPr>
        <w:t xml:space="preserve">; принцип впровадження </w:t>
      </w:r>
      <w:proofErr w:type="spellStart"/>
      <w:r w:rsidRPr="0013209D">
        <w:rPr>
          <w:rFonts w:eastAsia="Times New Roman" w:cs="Times New Roman"/>
          <w:color w:val="000000" w:themeColor="text1"/>
          <w:szCs w:val="24"/>
          <w:lang w:eastAsia="ru-RU"/>
        </w:rPr>
        <w:t>aлгоритму</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уcпішноcті</w:t>
      </w:r>
      <w:proofErr w:type="spellEnd"/>
      <w:r w:rsidRPr="0013209D">
        <w:rPr>
          <w:rFonts w:eastAsia="Times New Roman" w:cs="Times New Roman"/>
          <w:color w:val="000000" w:themeColor="text1"/>
          <w:szCs w:val="24"/>
          <w:lang w:eastAsia="ru-RU"/>
        </w:rPr>
        <w:t xml:space="preserve"> (чотирьох «З»: здивувати, задіяти, захопити та задовільнити (або ж забезпечити успіх); принцип </w:t>
      </w:r>
      <w:proofErr w:type="spellStart"/>
      <w:r w:rsidRPr="0013209D">
        <w:rPr>
          <w:rFonts w:eastAsia="Times New Roman" w:cs="Times New Roman"/>
          <w:color w:val="000000" w:themeColor="text1"/>
          <w:szCs w:val="24"/>
          <w:lang w:eastAsia="ru-RU"/>
        </w:rPr>
        <w:t>міждиcциплінaрних</w:t>
      </w:r>
      <w:proofErr w:type="spellEnd"/>
      <w:r w:rsidRPr="0013209D">
        <w:rPr>
          <w:rFonts w:eastAsia="Times New Roman" w:cs="Times New Roman"/>
          <w:color w:val="000000" w:themeColor="text1"/>
          <w:szCs w:val="24"/>
          <w:lang w:eastAsia="ru-RU"/>
        </w:rPr>
        <w:t xml:space="preserve"> зв’язків; принцип </w:t>
      </w:r>
      <w:proofErr w:type="spellStart"/>
      <w:r w:rsidRPr="0013209D">
        <w:rPr>
          <w:rFonts w:eastAsia="Times New Roman" w:cs="Times New Roman"/>
          <w:color w:val="000000" w:themeColor="text1"/>
          <w:szCs w:val="24"/>
          <w:lang w:eastAsia="ru-RU"/>
        </w:rPr>
        <w:t>aктивноcті</w:t>
      </w:r>
      <w:proofErr w:type="spellEnd"/>
      <w:r w:rsidRPr="0013209D">
        <w:rPr>
          <w:rFonts w:eastAsia="Times New Roman" w:cs="Times New Roman"/>
          <w:color w:val="000000" w:themeColor="text1"/>
          <w:szCs w:val="24"/>
          <w:lang w:eastAsia="ru-RU"/>
        </w:rPr>
        <w:t xml:space="preserve"> тa </w:t>
      </w:r>
      <w:proofErr w:type="spellStart"/>
      <w:r w:rsidRPr="0013209D">
        <w:rPr>
          <w:rFonts w:eastAsia="Times New Roman" w:cs="Times New Roman"/>
          <w:color w:val="000000" w:themeColor="text1"/>
          <w:szCs w:val="24"/>
          <w:lang w:eastAsia="ru-RU"/>
        </w:rPr>
        <w:t>caмоcтійноcті</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cтудентів</w:t>
      </w:r>
      <w:proofErr w:type="spellEnd"/>
      <w:r w:rsidRPr="0013209D">
        <w:rPr>
          <w:rFonts w:eastAsia="Times New Roman" w:cs="Times New Roman"/>
          <w:color w:val="000000" w:themeColor="text1"/>
          <w:szCs w:val="24"/>
          <w:lang w:eastAsia="ru-RU"/>
        </w:rPr>
        <w:t xml:space="preserve"> у пошуку </w:t>
      </w:r>
      <w:proofErr w:type="spellStart"/>
      <w:r w:rsidRPr="0013209D">
        <w:rPr>
          <w:rFonts w:eastAsia="Times New Roman" w:cs="Times New Roman"/>
          <w:color w:val="000000" w:themeColor="text1"/>
          <w:szCs w:val="24"/>
          <w:lang w:eastAsia="ru-RU"/>
        </w:rPr>
        <w:t>знaнь</w:t>
      </w:r>
      <w:proofErr w:type="spellEnd"/>
      <w:r w:rsidRPr="0013209D">
        <w:rPr>
          <w:rFonts w:eastAsia="Times New Roman" w:cs="Times New Roman"/>
          <w:color w:val="000000" w:themeColor="text1"/>
          <w:szCs w:val="24"/>
          <w:lang w:eastAsia="ru-RU"/>
        </w:rPr>
        <w:t xml:space="preserve"> [45, с. 13].</w:t>
      </w:r>
    </w:p>
    <w:p w14:paraId="7D7ECF8A"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bookmarkStart w:id="13" w:name="_Hlk179830986"/>
      <w:r w:rsidRPr="0013209D">
        <w:rPr>
          <w:rFonts w:eastAsia="Times New Roman" w:cs="Times New Roman"/>
          <w:color w:val="000000" w:themeColor="text1"/>
          <w:szCs w:val="28"/>
          <w:lang w:eastAsia="ru-RU"/>
        </w:rPr>
        <w:lastRenderedPageBreak/>
        <w:t xml:space="preserve">Успішність концертно-просвітницької діяльності майбутніх вчителів музичного мистецтва в контексті фортепіанної підготовки залежить від ряду умов, серед яких окреслюються наступні: </w:t>
      </w:r>
    </w:p>
    <w:p w14:paraId="04ECD1AE" w14:textId="77777777" w:rsidR="00FD5AC2" w:rsidRPr="0013209D" w:rsidRDefault="00FD5AC2" w:rsidP="00FD5AC2">
      <w:pPr>
        <w:numPr>
          <w:ilvl w:val="0"/>
          <w:numId w:val="28"/>
        </w:numPr>
        <w:tabs>
          <w:tab w:val="left" w:pos="851"/>
        </w:tabs>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Залучення здобувачів освіти до різних форм концертно-просвітницької діяльності;</w:t>
      </w:r>
    </w:p>
    <w:p w14:paraId="0C34AD19" w14:textId="77777777" w:rsidR="00FD5AC2" w:rsidRPr="0013209D" w:rsidRDefault="00FD5AC2" w:rsidP="00FD5AC2">
      <w:pPr>
        <w:numPr>
          <w:ilvl w:val="0"/>
          <w:numId w:val="28"/>
        </w:numPr>
        <w:tabs>
          <w:tab w:val="left" w:pos="851"/>
        </w:tabs>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Збагачення стильової палітри фортепіанного репертуару;</w:t>
      </w:r>
    </w:p>
    <w:p w14:paraId="5BE143FD" w14:textId="77777777" w:rsidR="00FD5AC2" w:rsidRPr="0013209D" w:rsidRDefault="00FD5AC2" w:rsidP="00FD5AC2">
      <w:pPr>
        <w:numPr>
          <w:ilvl w:val="0"/>
          <w:numId w:val="28"/>
        </w:numPr>
        <w:tabs>
          <w:tab w:val="left" w:pos="851"/>
        </w:tabs>
        <w:spacing w:after="0" w:line="360" w:lineRule="auto"/>
        <w:ind w:left="851" w:hanging="284"/>
        <w:contextualSpacing/>
        <w:jc w:val="both"/>
        <w:rPr>
          <w:rFonts w:cs="Times New Roman"/>
          <w:color w:val="000000" w:themeColor="text1"/>
          <w:kern w:val="2"/>
          <w:szCs w:val="28"/>
        </w:rPr>
      </w:pPr>
      <w:r w:rsidRPr="0013209D">
        <w:rPr>
          <w:rFonts w:cs="Times New Roman"/>
          <w:color w:val="000000" w:themeColor="text1"/>
          <w:kern w:val="2"/>
          <w:szCs w:val="28"/>
        </w:rPr>
        <w:t>Формування досвіду концертно-лекторської у процесі фортепіанної підготовки.</w:t>
      </w:r>
    </w:p>
    <w:p w14:paraId="6BFA2BAE" w14:textId="77777777" w:rsidR="00FD5AC2" w:rsidRPr="0013209D" w:rsidRDefault="00FD5AC2" w:rsidP="00FD5AC2">
      <w:pPr>
        <w:spacing w:after="0" w:line="360" w:lineRule="auto"/>
        <w:ind w:firstLine="540"/>
        <w:jc w:val="both"/>
        <w:rPr>
          <w:rFonts w:eastAsia="Times New Roman" w:cs="Times New Roman"/>
          <w:color w:val="000000" w:themeColor="text1"/>
          <w:szCs w:val="24"/>
          <w:lang w:eastAsia="ru-RU"/>
        </w:rPr>
      </w:pPr>
      <w:r w:rsidRPr="0013209D">
        <w:rPr>
          <w:rFonts w:eastAsia="Times New Roman" w:cs="Times New Roman"/>
          <w:color w:val="000000" w:themeColor="text1"/>
          <w:szCs w:val="28"/>
          <w:lang w:eastAsia="ru-RU"/>
        </w:rPr>
        <w:t xml:space="preserve">Виокремлені нами педагогічні умови не вичерпують інші не менш важливі, зокрема забезпечення вільного вибору форм музично-виконавської діяльності здобувачів освіти, що реалізує їх у якості соліста або ансамбліста; </w:t>
      </w:r>
      <w:r w:rsidRPr="0013209D">
        <w:rPr>
          <w:rFonts w:eastAsia="Times New Roman" w:cs="Times New Roman"/>
          <w:iCs/>
          <w:color w:val="000000" w:themeColor="text1"/>
          <w:szCs w:val="28"/>
          <w:lang w:eastAsia="ru-RU"/>
        </w:rPr>
        <w:t xml:space="preserve">створення ситуації самооцінювання результатів концертної, формування позитивної мотивації до цього виду діяльності та активізація їх інтересу, постійне розширення музичної ерудованості та музично-слухового досвіду засобами концертно-філармонічної діяльності тощо. </w:t>
      </w:r>
      <w:bookmarkEnd w:id="13"/>
      <w:r w:rsidRPr="0013209D">
        <w:rPr>
          <w:rFonts w:eastAsia="Times New Roman" w:cs="Times New Roman"/>
          <w:iCs/>
          <w:color w:val="000000" w:themeColor="text1"/>
          <w:szCs w:val="28"/>
          <w:lang w:eastAsia="ru-RU"/>
        </w:rPr>
        <w:t xml:space="preserve">Тож розглянемо детальніше їх зміст на прикладі </w:t>
      </w:r>
      <w:r w:rsidRPr="0013209D">
        <w:rPr>
          <w:rFonts w:eastAsia="Times New Roman" w:cs="Times New Roman"/>
          <w:color w:val="000000" w:themeColor="text1"/>
          <w:szCs w:val="24"/>
          <w:lang w:eastAsia="ru-RU"/>
        </w:rPr>
        <w:t>ряду поширених форм концертно-просвітницької діяльності, що актуалізуються в процесі фахової підготовки здобувачів освіти музичних спеціальностей на гуманітарному факультеті Хмельницької гуманітарно-педагогічної академії.</w:t>
      </w:r>
    </w:p>
    <w:p w14:paraId="776AAC31" w14:textId="77777777" w:rsidR="00FD5AC2" w:rsidRPr="0013209D" w:rsidRDefault="00FD5AC2" w:rsidP="00FD5AC2">
      <w:pPr>
        <w:spacing w:after="0" w:line="360" w:lineRule="auto"/>
        <w:ind w:firstLine="54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t xml:space="preserve">Хмельницька гуманітарно-педагогічна академія один з найстаріших освітніх закладів Поділля. Понад 100 років вона готує </w:t>
      </w:r>
      <w:r w:rsidRPr="0013209D">
        <w:rPr>
          <w:rFonts w:eastAsia="Times New Roman" w:cs="Times New Roman"/>
          <w:color w:val="000000" w:themeColor="text1"/>
          <w:szCs w:val="28"/>
          <w:lang w:eastAsia="ru-RU"/>
        </w:rPr>
        <w:t>висококваліфікованих фахівців-педагогів для всієї України. Даючи «перепустку» у професійне життя багатьом молодим талантам у різних спеціальностях, вона стала й потужним осередком музичного просвітництва, що протягом 30 років плекає майстерність майбутніх вчителів музичного мистецтва</w:t>
      </w:r>
      <w:r w:rsidRPr="0013209D">
        <w:rPr>
          <w:rFonts w:eastAsia="Times New Roman" w:cs="Times New Roman"/>
          <w:color w:val="000000" w:themeColor="text1"/>
          <w:sz w:val="24"/>
          <w:szCs w:val="24"/>
          <w:lang w:eastAsia="ru-RU"/>
        </w:rPr>
        <w:t>.</w:t>
      </w:r>
    </w:p>
    <w:p w14:paraId="525CC8EA" w14:textId="6D9D1454" w:rsidR="00FD5AC2" w:rsidRPr="0013209D" w:rsidRDefault="00FD5AC2" w:rsidP="00FD5AC2">
      <w:pPr>
        <w:spacing w:after="0" w:line="360" w:lineRule="auto"/>
        <w:ind w:firstLine="540"/>
        <w:jc w:val="both"/>
        <w:rPr>
          <w:rFonts w:eastAsia="Times New Roman" w:cs="Times New Roman"/>
          <w:color w:val="000000" w:themeColor="text1"/>
          <w:szCs w:val="24"/>
          <w:lang w:eastAsia="ru-RU"/>
        </w:rPr>
      </w:pPr>
      <w:proofErr w:type="spellStart"/>
      <w:r w:rsidRPr="0013209D">
        <w:rPr>
          <w:rFonts w:eastAsia="Times New Roman" w:cs="Times New Roman"/>
          <w:color w:val="000000" w:themeColor="text1"/>
          <w:szCs w:val="24"/>
          <w:lang w:eastAsia="ru-RU"/>
        </w:rPr>
        <w:t>Музичнo-прoсвiтницькі</w:t>
      </w:r>
      <w:proofErr w:type="spellEnd"/>
      <w:r w:rsidRPr="0013209D">
        <w:rPr>
          <w:rFonts w:eastAsia="Times New Roman" w:cs="Times New Roman"/>
          <w:color w:val="000000" w:themeColor="text1"/>
          <w:szCs w:val="24"/>
          <w:lang w:eastAsia="ru-RU"/>
        </w:rPr>
        <w:t xml:space="preserve"> орієнтири характеризують весь освітній процес підготовки майбутнього педагога-музиканта. Вони реалізуються у діяльності </w:t>
      </w:r>
      <w:proofErr w:type="spellStart"/>
      <w:r w:rsidRPr="0013209D">
        <w:rPr>
          <w:rFonts w:eastAsia="Times New Roman" w:cs="Times New Roman"/>
          <w:color w:val="000000" w:themeColor="text1"/>
          <w:szCs w:val="24"/>
          <w:lang w:eastAsia="ru-RU"/>
        </w:rPr>
        <w:t>хoрoвoгo</w:t>
      </w:r>
      <w:proofErr w:type="spellEnd"/>
      <w:r w:rsidRPr="0013209D">
        <w:rPr>
          <w:rFonts w:eastAsia="Times New Roman" w:cs="Times New Roman"/>
          <w:color w:val="000000" w:themeColor="text1"/>
          <w:szCs w:val="24"/>
          <w:lang w:eastAsia="ru-RU"/>
        </w:rPr>
        <w:t xml:space="preserve"> та </w:t>
      </w:r>
      <w:proofErr w:type="spellStart"/>
      <w:r w:rsidRPr="0013209D">
        <w:rPr>
          <w:rFonts w:eastAsia="Times New Roman" w:cs="Times New Roman"/>
          <w:color w:val="000000" w:themeColor="text1"/>
          <w:szCs w:val="24"/>
          <w:lang w:eastAsia="ru-RU"/>
        </w:rPr>
        <w:t>oркестрoвoгo</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кoлективiв</w:t>
      </w:r>
      <w:proofErr w:type="spellEnd"/>
      <w:r w:rsidRPr="0013209D">
        <w:rPr>
          <w:rFonts w:eastAsia="Times New Roman" w:cs="Times New Roman"/>
          <w:color w:val="000000" w:themeColor="text1"/>
          <w:szCs w:val="24"/>
          <w:lang w:eastAsia="ru-RU"/>
        </w:rPr>
        <w:t xml:space="preserve">, у сольних та ансамблевих публічних виступах вокалістів та інструменталістів, визначають тематику музичних </w:t>
      </w:r>
      <w:proofErr w:type="spellStart"/>
      <w:r w:rsidRPr="0013209D">
        <w:rPr>
          <w:rFonts w:eastAsia="Times New Roman" w:cs="Times New Roman"/>
          <w:color w:val="000000" w:themeColor="text1"/>
          <w:szCs w:val="24"/>
          <w:lang w:eastAsia="ru-RU"/>
        </w:rPr>
        <w:t>лектoрiїв</w:t>
      </w:r>
      <w:proofErr w:type="spellEnd"/>
      <w:r w:rsidRPr="0013209D">
        <w:rPr>
          <w:rFonts w:eastAsia="Times New Roman" w:cs="Times New Roman"/>
          <w:color w:val="000000" w:themeColor="text1"/>
          <w:szCs w:val="24"/>
          <w:lang w:eastAsia="ru-RU"/>
        </w:rPr>
        <w:t xml:space="preserve">, </w:t>
      </w:r>
      <w:proofErr w:type="spellStart"/>
      <w:r w:rsidRPr="0013209D">
        <w:rPr>
          <w:rFonts w:eastAsia="Times New Roman" w:cs="Times New Roman"/>
          <w:color w:val="000000" w:themeColor="text1"/>
          <w:szCs w:val="24"/>
          <w:lang w:eastAsia="ru-RU"/>
        </w:rPr>
        <w:t>кoнкурсiв</w:t>
      </w:r>
      <w:proofErr w:type="spellEnd"/>
      <w:r w:rsidRPr="0013209D">
        <w:rPr>
          <w:rFonts w:eastAsia="Times New Roman" w:cs="Times New Roman"/>
          <w:color w:val="000000" w:themeColor="text1"/>
          <w:szCs w:val="24"/>
          <w:lang w:eastAsia="ru-RU"/>
        </w:rPr>
        <w:t xml:space="preserve"> та олімпіад, обумовлюють </w:t>
      </w:r>
      <w:r w:rsidR="00040709" w:rsidRPr="0013209D">
        <w:rPr>
          <w:rFonts w:eastAsia="Times New Roman" w:cs="Times New Roman"/>
          <w:color w:val="000000" w:themeColor="text1"/>
          <w:szCs w:val="24"/>
          <w:lang w:eastAsia="ru-RU"/>
        </w:rPr>
        <w:t>відвідування</w:t>
      </w:r>
      <w:r w:rsidRPr="0013209D">
        <w:rPr>
          <w:rFonts w:eastAsia="Times New Roman" w:cs="Times New Roman"/>
          <w:color w:val="000000" w:themeColor="text1"/>
          <w:szCs w:val="24"/>
          <w:lang w:eastAsia="ru-RU"/>
        </w:rPr>
        <w:t xml:space="preserve"> музичних </w:t>
      </w:r>
      <w:r w:rsidRPr="0013209D">
        <w:rPr>
          <w:rFonts w:eastAsia="Times New Roman" w:cs="Times New Roman"/>
          <w:color w:val="000000" w:themeColor="text1"/>
          <w:szCs w:val="24"/>
          <w:lang w:eastAsia="ru-RU"/>
        </w:rPr>
        <w:lastRenderedPageBreak/>
        <w:t xml:space="preserve">абонементів у концертних залах міста тощо. Музично-просвітницька складова визначає різні форми аудиторної роботи у процесі вивчення практичних та музично-теоретичних дисциплін, в контексті яких свої переваги виявляє також й використання мультимедійних технологій. </w:t>
      </w:r>
    </w:p>
    <w:p w14:paraId="4C948F40"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4"/>
          <w:lang w:eastAsia="ru-RU"/>
        </w:rPr>
        <w:t xml:space="preserve">Концертна діяльність на гуманітарному факультеті </w:t>
      </w:r>
      <w:r w:rsidRPr="0013209D">
        <w:rPr>
          <w:rFonts w:eastAsia="Times New Roman" w:cs="Times New Roman"/>
          <w:color w:val="000000" w:themeColor="text1"/>
          <w:szCs w:val="28"/>
          <w:lang w:eastAsia="ru-RU"/>
        </w:rPr>
        <w:t xml:space="preserve">реалізується в  інструментальному, вокальному, хоровому виконавстві, диригуванні, роботі оркестру, а отже здобувач освіти перебуває у систематичному, різнобічному концертному амплуа, що дозволяє вільно обирати форми музично-виконавської діяльності та у повній мірі творчо </w:t>
      </w:r>
      <w:proofErr w:type="spellStart"/>
      <w:r w:rsidRPr="0013209D">
        <w:rPr>
          <w:rFonts w:eastAsia="Times New Roman" w:cs="Times New Roman"/>
          <w:color w:val="000000" w:themeColor="text1"/>
          <w:szCs w:val="28"/>
          <w:lang w:eastAsia="ru-RU"/>
        </w:rPr>
        <w:t>самореалізуватися</w:t>
      </w:r>
      <w:proofErr w:type="spellEnd"/>
      <w:r w:rsidRPr="0013209D">
        <w:rPr>
          <w:rFonts w:eastAsia="Times New Roman" w:cs="Times New Roman"/>
          <w:color w:val="000000" w:themeColor="text1"/>
          <w:szCs w:val="28"/>
          <w:lang w:eastAsia="ru-RU"/>
        </w:rPr>
        <w:t>. Зокрема, й у реалізації своєї майстерності гри на фортепіано він виступає не лише як соліст, але й демонструє навички акомпаніатора, концертмейстера, ансамбліста.</w:t>
      </w:r>
    </w:p>
    <w:p w14:paraId="7A4866B5" w14:textId="77777777" w:rsidR="00FD5AC2" w:rsidRPr="0013209D" w:rsidRDefault="00FD5AC2" w:rsidP="00FD5AC2">
      <w:pPr>
        <w:spacing w:after="0" w:line="360" w:lineRule="auto"/>
        <w:ind w:firstLine="708"/>
        <w:jc w:val="both"/>
        <w:rPr>
          <w:rFonts w:eastAsia="Times New Roman" w:cs="Times New Roman"/>
          <w:color w:val="000000" w:themeColor="text1"/>
          <w:szCs w:val="24"/>
          <w:lang w:eastAsia="ru-RU"/>
        </w:rPr>
      </w:pPr>
      <w:r w:rsidRPr="0013209D">
        <w:rPr>
          <w:rFonts w:eastAsia="Times New Roman" w:cs="Times New Roman"/>
          <w:color w:val="000000" w:themeColor="text1"/>
          <w:szCs w:val="28"/>
          <w:lang w:eastAsia="ru-RU"/>
        </w:rPr>
        <w:t xml:space="preserve">Тож творче середовище, що визначає освітній процес в аудиторний і </w:t>
      </w:r>
      <w:proofErr w:type="spellStart"/>
      <w:r w:rsidRPr="0013209D">
        <w:rPr>
          <w:rFonts w:eastAsia="Times New Roman" w:cs="Times New Roman"/>
          <w:color w:val="000000" w:themeColor="text1"/>
          <w:szCs w:val="28"/>
          <w:lang w:eastAsia="ru-RU"/>
        </w:rPr>
        <w:t>позаудиторний</w:t>
      </w:r>
      <w:proofErr w:type="spellEnd"/>
      <w:r w:rsidRPr="0013209D">
        <w:rPr>
          <w:rFonts w:eastAsia="Times New Roman" w:cs="Times New Roman"/>
          <w:color w:val="000000" w:themeColor="text1"/>
          <w:szCs w:val="28"/>
          <w:lang w:eastAsia="ru-RU"/>
        </w:rPr>
        <w:t xml:space="preserve"> час, апріорі активізує творчу діяльність студентів протягом усього періоду навчання. Окрім опанування обов’язкових навчальних дисциплін </w:t>
      </w:r>
      <w:r w:rsidRPr="0013209D">
        <w:rPr>
          <w:rFonts w:eastAsia="Times New Roman" w:cs="Times New Roman"/>
          <w:color w:val="000000" w:themeColor="text1"/>
          <w:szCs w:val="24"/>
          <w:lang w:eastAsia="ru-RU"/>
        </w:rPr>
        <w:t>професійного спрямування, фортепіанна підготовка студентів-піаністів передбачає їх систематичне залучення до інструментально-виконавської практики (публічні виступи на здачі модулів, в процесі складання заліків та екзаменів), а також концертної діяльності у численних творчих заходах вузу та міста.</w:t>
      </w:r>
    </w:p>
    <w:p w14:paraId="46993380"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Фортепіанна концертна практика здобувачів освіти гуманітарного факультету Хмельницької гуманітарно-педагогічної академії у сольних та ансамблевих сценічних виступах неодноразово реалізувалася у численних концертах, тематичних музичних лекторіях, які актуалізували різножанровий та різностильовий музичний матеріал: від опусів музичного минулого до сучасних </w:t>
      </w:r>
      <w:proofErr w:type="spellStart"/>
      <w:r w:rsidRPr="0013209D">
        <w:rPr>
          <w:rFonts w:eastAsia="Times New Roman" w:cs="Times New Roman"/>
          <w:color w:val="000000" w:themeColor="text1"/>
          <w:szCs w:val="28"/>
          <w:lang w:eastAsia="ru-RU"/>
        </w:rPr>
        <w:t>саундтреків</w:t>
      </w:r>
      <w:proofErr w:type="spellEnd"/>
      <w:r w:rsidRPr="0013209D">
        <w:rPr>
          <w:rFonts w:eastAsia="Times New Roman" w:cs="Times New Roman"/>
          <w:color w:val="000000" w:themeColor="text1"/>
          <w:szCs w:val="28"/>
          <w:lang w:eastAsia="ru-RU"/>
        </w:rPr>
        <w:t xml:space="preserve">. Участь у концертних заходах апріорі створює творче просвітницьке середовище, що надихає та об’єднує у спільному проєкті. Музично-творча діяльність заряджає спільною ідеєю, відбувається демонстрація виконавських вмінь, презентація власних інтерпретацій, обмін враженнями;  формується живий інтерес до пізнання нового, зокрема й в </w:t>
      </w:r>
      <w:r w:rsidRPr="0013209D">
        <w:rPr>
          <w:rFonts w:eastAsia="Times New Roman" w:cs="Times New Roman"/>
          <w:color w:val="000000" w:themeColor="text1"/>
          <w:szCs w:val="28"/>
          <w:lang w:eastAsia="ru-RU"/>
        </w:rPr>
        <w:lastRenderedPageBreak/>
        <w:t>області композиторської творчості. Серед форм концертно-просвітницької діяльності, до яких постійно залучаються здобувачі освіти музичних спеціальностей концертні заходи різного спрямування. Це, насамперед, тематичні концерти, а також ювілейні, збірні, театралізовані; це концерти-лекції, творчі вечори тощо.</w:t>
      </w:r>
    </w:p>
    <w:p w14:paraId="7E59982D"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Гортаючи сторінки концертного літопису гуманітарного факультету Хмельницької гуманітарно-педагогічної академії, до прикладу увиразнимо ряд концертно-просвітницьких проектів, що прикрасили яскраві фортепіанні виступи.</w:t>
      </w:r>
    </w:p>
    <w:p w14:paraId="4E2FFF04"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10 березня 2023 року відбулася презентація збірки авторських творів та аранжувань «Студентський </w:t>
      </w:r>
      <w:proofErr w:type="spellStart"/>
      <w:r w:rsidRPr="0013209D">
        <w:rPr>
          <w:rFonts w:eastAsia="Times New Roman" w:cs="Times New Roman"/>
          <w:color w:val="000000" w:themeColor="text1"/>
          <w:szCs w:val="28"/>
          <w:lang w:eastAsia="ru-RU"/>
        </w:rPr>
        <w:t>ad</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libitum</w:t>
      </w:r>
      <w:proofErr w:type="spellEnd"/>
      <w:r w:rsidRPr="0013209D">
        <w:rPr>
          <w:rFonts w:eastAsia="Times New Roman" w:cs="Times New Roman"/>
          <w:color w:val="000000" w:themeColor="text1"/>
          <w:szCs w:val="28"/>
          <w:lang w:eastAsia="ru-RU"/>
        </w:rPr>
        <w:t xml:space="preserve">», яку здійснив на той час здобувач другого (магістерського) рівня вищої освіти спеціальності 014 Середня освіта (Музичне мистецтво) Теодор Бадарла. «Військове вторгнення </w:t>
      </w:r>
      <w:proofErr w:type="spellStart"/>
      <w:r w:rsidRPr="0013209D">
        <w:rPr>
          <w:rFonts w:eastAsia="Times New Roman" w:cs="Times New Roman"/>
          <w:color w:val="000000" w:themeColor="text1"/>
          <w:szCs w:val="28"/>
          <w:lang w:eastAsia="ru-RU"/>
        </w:rPr>
        <w:t>орків</w:t>
      </w:r>
      <w:proofErr w:type="spellEnd"/>
      <w:r w:rsidRPr="0013209D">
        <w:rPr>
          <w:rFonts w:eastAsia="Times New Roman" w:cs="Times New Roman"/>
          <w:color w:val="000000" w:themeColor="text1"/>
          <w:szCs w:val="28"/>
          <w:lang w:eastAsia="ru-RU"/>
        </w:rPr>
        <w:t xml:space="preserve"> з </w:t>
      </w:r>
      <w:proofErr w:type="spellStart"/>
      <w:r w:rsidRPr="0013209D">
        <w:rPr>
          <w:rFonts w:eastAsia="Times New Roman" w:cs="Times New Roman"/>
          <w:color w:val="000000" w:themeColor="text1"/>
          <w:szCs w:val="28"/>
          <w:lang w:eastAsia="ru-RU"/>
        </w:rPr>
        <w:t>Мордору</w:t>
      </w:r>
      <w:proofErr w:type="spellEnd"/>
      <w:r w:rsidRPr="0013209D">
        <w:rPr>
          <w:rFonts w:eastAsia="Times New Roman" w:cs="Times New Roman"/>
          <w:color w:val="000000" w:themeColor="text1"/>
          <w:szCs w:val="28"/>
          <w:lang w:eastAsia="ru-RU"/>
        </w:rPr>
        <w:t xml:space="preserve"> на Україну спонукало мене на написання цієї збірки. У цей скрутний час Україна потребує будь-якої підтримки. Саме тому кожний твір і кожна пісня у цій збірці – частинка єдиної картини Перемоги Добра над Злом». </w:t>
      </w:r>
    </w:p>
    <w:p w14:paraId="22572248"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Сформульована молодим автором ідея у передмові до збірки знайшла продовження й у реалізованій імпрезі, в якій були озвучені сторінки вокальної музики, фортепіанні опуси, а також представлений ряд авторських візуалізацій та власна поезія. І хоча ці твори являють собою перші кроки на шляху до фахового </w:t>
      </w:r>
      <w:proofErr w:type="spellStart"/>
      <w:r w:rsidRPr="0013209D">
        <w:rPr>
          <w:rFonts w:eastAsia="Times New Roman" w:cs="Times New Roman"/>
          <w:color w:val="000000" w:themeColor="text1"/>
          <w:szCs w:val="28"/>
          <w:lang w:eastAsia="ru-RU"/>
        </w:rPr>
        <w:t>композиторства</w:t>
      </w:r>
      <w:proofErr w:type="spellEnd"/>
      <w:r w:rsidRPr="0013209D">
        <w:rPr>
          <w:rFonts w:eastAsia="Times New Roman" w:cs="Times New Roman"/>
          <w:color w:val="000000" w:themeColor="text1"/>
          <w:szCs w:val="28"/>
          <w:lang w:eastAsia="ru-RU"/>
        </w:rPr>
        <w:t>, водночас, демонструють сміливість, самобутність, працездатність автора, який прагне йти за покликом серця та постійно розвиватися, що знайшло підтримку у перших слухачів презентованої студентської творчості.</w:t>
      </w:r>
    </w:p>
    <w:p w14:paraId="03CAF83B"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У грудні 2023 року кафедрою музикознавства, інструментальної підготовки та методики музичної освіти був реалізований </w:t>
      </w:r>
      <w:bookmarkStart w:id="14" w:name="_Hlk184846121"/>
      <w:r w:rsidRPr="0013209D">
        <w:rPr>
          <w:rFonts w:eastAsia="Times New Roman" w:cs="Times New Roman"/>
          <w:color w:val="000000" w:themeColor="text1"/>
          <w:szCs w:val="28"/>
          <w:lang w:eastAsia="ru-RU"/>
        </w:rPr>
        <w:t>сповнений патріотичної тематики концерт «Незламні» та концерт «Ансамбль: у єдності краса»</w:t>
      </w:r>
      <w:bookmarkEnd w:id="14"/>
      <w:r w:rsidRPr="0013209D">
        <w:rPr>
          <w:rFonts w:eastAsia="Times New Roman" w:cs="Times New Roman"/>
          <w:color w:val="000000" w:themeColor="text1"/>
          <w:szCs w:val="28"/>
          <w:lang w:eastAsia="ru-RU"/>
        </w:rPr>
        <w:t xml:space="preserve">, в яких брали участь здобувачі першого (бакалаврського) та другого (магістерського) рівня вищої освіти зі спеціальностей 014 Середня освіта </w:t>
      </w:r>
      <w:r w:rsidRPr="0013209D">
        <w:rPr>
          <w:rFonts w:eastAsia="Times New Roman" w:cs="Times New Roman"/>
          <w:color w:val="000000" w:themeColor="text1"/>
          <w:szCs w:val="28"/>
          <w:lang w:eastAsia="ru-RU"/>
        </w:rPr>
        <w:lastRenderedPageBreak/>
        <w:t>(Музичне мистецтво) та 025 Музичне мистецтво, а також викладачі музичних кафедр.</w:t>
      </w:r>
    </w:p>
    <w:p w14:paraId="1CA19B45" w14:textId="798C8D73"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Концертну програму ансамблевої музики відкрила розповідь про історію виникнення та розвитку жанру, що розмежовувала музичні номери цікавою інформацію про архітектурні паралелі. У програмі звучали твори композиторів різних епох, стилів та національних шкіл. У фортепіанних виступах озвучення отримали твори М. Лисенка, М. Лятошинського, М.</w:t>
      </w:r>
      <w:r w:rsidR="00EB7D5F" w:rsidRPr="0013209D">
        <w:rPr>
          <w:rFonts w:eastAsia="Times New Roman" w:cs="Times New Roman"/>
          <w:color w:val="000000" w:themeColor="text1"/>
          <w:szCs w:val="28"/>
          <w:lang w:eastAsia="ru-RU"/>
        </w:rPr>
        <w:t> </w:t>
      </w:r>
      <w:r w:rsidRPr="0013209D">
        <w:rPr>
          <w:rFonts w:eastAsia="Times New Roman" w:cs="Times New Roman"/>
          <w:color w:val="000000" w:themeColor="text1"/>
          <w:szCs w:val="28"/>
          <w:lang w:eastAsia="ru-RU"/>
        </w:rPr>
        <w:t>Скорика, М. Шумського, яскраві джазові обробки та інструментальні перекладення популярних пісень.</w:t>
      </w:r>
    </w:p>
    <w:p w14:paraId="7ECE6381" w14:textId="482E1348"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22 лютого 2024 року у співпраці з творчим колективом Центру національного виховання учнівської молоді відбувся спільний проект </w:t>
      </w:r>
      <w:bookmarkStart w:id="15" w:name="_Hlk184846177"/>
      <w:r w:rsidRPr="0013209D">
        <w:rPr>
          <w:rFonts w:eastAsia="Times New Roman" w:cs="Times New Roman"/>
          <w:color w:val="000000" w:themeColor="text1"/>
          <w:szCs w:val="28"/>
          <w:lang w:eastAsia="ru-RU"/>
        </w:rPr>
        <w:t>«Мистецький вечір опери»</w:t>
      </w:r>
      <w:bookmarkEnd w:id="15"/>
      <w:r w:rsidRPr="0013209D">
        <w:rPr>
          <w:rFonts w:eastAsia="Times New Roman" w:cs="Times New Roman"/>
          <w:color w:val="000000" w:themeColor="text1"/>
          <w:szCs w:val="28"/>
          <w:lang w:eastAsia="ru-RU"/>
        </w:rPr>
        <w:t xml:space="preserve">, що подарував не лише озвучення сторінок творчості майстрів національної та європейської класики, але й просвіту з історії створення цих творів. Незнані сторінки творчої біографії для здобувачів освіти відкрив </w:t>
      </w:r>
      <w:bookmarkStart w:id="16" w:name="_Hlk184846392"/>
      <w:r w:rsidRPr="0013209D">
        <w:rPr>
          <w:rFonts w:eastAsia="Times New Roman" w:cs="Times New Roman"/>
          <w:color w:val="000000" w:themeColor="text1"/>
          <w:szCs w:val="28"/>
          <w:lang w:eastAsia="ru-RU"/>
        </w:rPr>
        <w:t>концерт-лекція «Кохання в житті Шевченка»</w:t>
      </w:r>
      <w:bookmarkEnd w:id="16"/>
      <w:r w:rsidRPr="0013209D">
        <w:rPr>
          <w:rFonts w:eastAsia="Times New Roman" w:cs="Times New Roman"/>
          <w:color w:val="000000" w:themeColor="text1"/>
          <w:szCs w:val="28"/>
          <w:lang w:eastAsia="ru-RU"/>
        </w:rPr>
        <w:t xml:space="preserve">, що відбувся </w:t>
      </w:r>
      <w:r w:rsidR="002A17EB">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15 квітня.</w:t>
      </w:r>
    </w:p>
    <w:p w14:paraId="4ECC49F8" w14:textId="77777777" w:rsidR="00FD5AC2" w:rsidRPr="0013209D" w:rsidRDefault="00FD5AC2" w:rsidP="00FD5AC2">
      <w:pPr>
        <w:spacing w:after="0" w:line="360" w:lineRule="auto"/>
        <w:ind w:firstLine="567"/>
        <w:jc w:val="both"/>
        <w:rPr>
          <w:rFonts w:eastAsia="Times New Roman" w:cs="Times New Roman"/>
          <w:bCs/>
          <w:iCs/>
          <w:color w:val="000000" w:themeColor="text1"/>
          <w:szCs w:val="28"/>
          <w:lang w:eastAsia="ru-RU"/>
        </w:rPr>
      </w:pPr>
      <w:r w:rsidRPr="0013209D">
        <w:rPr>
          <w:rFonts w:eastAsia="Times New Roman" w:cs="Times New Roman"/>
          <w:color w:val="000000" w:themeColor="text1"/>
          <w:szCs w:val="28"/>
          <w:lang w:eastAsia="ru-RU"/>
        </w:rPr>
        <w:t xml:space="preserve">28 квітня 2024 року в акустиці костелу Христа Царя Всесвіту відбувся концерт </w:t>
      </w:r>
      <w:bookmarkStart w:id="17" w:name="_Hlk184846208"/>
      <w:r w:rsidRPr="0013209D">
        <w:rPr>
          <w:rFonts w:eastAsia="Times New Roman" w:cs="Times New Roman"/>
          <w:bCs/>
          <w:iCs/>
          <w:color w:val="000000" w:themeColor="text1"/>
          <w:szCs w:val="28"/>
          <w:lang w:eastAsia="ru-RU"/>
        </w:rPr>
        <w:t xml:space="preserve">«І буде мир! І серце квітне в пісні» </w:t>
      </w:r>
      <w:bookmarkEnd w:id="17"/>
      <w:r w:rsidRPr="0013209D">
        <w:rPr>
          <w:rFonts w:eastAsia="Times New Roman" w:cs="Times New Roman"/>
          <w:bCs/>
          <w:iCs/>
          <w:color w:val="000000" w:themeColor="text1"/>
          <w:szCs w:val="28"/>
          <w:lang w:eastAsia="ru-RU"/>
        </w:rPr>
        <w:t xml:space="preserve">за участі здобувачів освіти музичних спеціальностей гуманітарного факультету Хмельницької гуманітарно-педагогічної академії, який презентувала Хорова капела ім. В. Толстих під орудою </w:t>
      </w:r>
      <w:proofErr w:type="spellStart"/>
      <w:r w:rsidRPr="0013209D">
        <w:rPr>
          <w:rFonts w:eastAsia="Times New Roman" w:cs="Times New Roman"/>
          <w:bCs/>
          <w:iCs/>
          <w:color w:val="000000" w:themeColor="text1"/>
          <w:szCs w:val="28"/>
          <w:lang w:eastAsia="ru-RU"/>
        </w:rPr>
        <w:t>Росіни</w:t>
      </w:r>
      <w:proofErr w:type="spellEnd"/>
      <w:r w:rsidRPr="0013209D">
        <w:rPr>
          <w:rFonts w:eastAsia="Times New Roman" w:cs="Times New Roman"/>
          <w:bCs/>
          <w:iCs/>
          <w:color w:val="000000" w:themeColor="text1"/>
          <w:szCs w:val="28"/>
          <w:lang w:eastAsia="ru-RU"/>
        </w:rPr>
        <w:t xml:space="preserve"> Гуцал.</w:t>
      </w:r>
    </w:p>
    <w:p w14:paraId="0E3E7D8C"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Організований кафедрою вокалу та диригентсько-хорових дисциплін, а також кафедрою музикознавства, інструментальної підготовки та методики музичної освіти цей захід вписав нову сторінку в історію традиційного проєкту «Хорова капела запрошує», що відроджений після тривалої паузи.</w:t>
      </w:r>
    </w:p>
    <w:p w14:paraId="0E631E28"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 озвученні різножанрової палітри національних та зарубіжних творів концертну програму сповнили виступи молодих артистів, здобувачів освіти зі спеціальності 025 Музичне мистецтво та 014 Середня освіта (Музичне мистецтво), а також випускників різних років, у тому числі й випускників магістратури 014 Середня освіта (Музичне мистецтво). В атмосфері духовного </w:t>
      </w:r>
      <w:r w:rsidRPr="0013209D">
        <w:rPr>
          <w:rFonts w:eastAsia="Times New Roman" w:cs="Times New Roman"/>
          <w:color w:val="000000" w:themeColor="text1"/>
          <w:szCs w:val="28"/>
          <w:lang w:eastAsia="ru-RU"/>
        </w:rPr>
        <w:lastRenderedPageBreak/>
        <w:t xml:space="preserve">сяйва костелу вони дарували світло думкам, силою музики намагаючись наблизити такий омріяний для усіх нас мир. У промові до парафіян о. Микола </w:t>
      </w:r>
      <w:proofErr w:type="spellStart"/>
      <w:r w:rsidRPr="0013209D">
        <w:rPr>
          <w:rFonts w:eastAsia="Times New Roman" w:cs="Times New Roman"/>
          <w:color w:val="000000" w:themeColor="text1"/>
          <w:szCs w:val="28"/>
          <w:lang w:eastAsia="ru-RU"/>
        </w:rPr>
        <w:t>Лучинський</w:t>
      </w:r>
      <w:proofErr w:type="spellEnd"/>
      <w:r w:rsidRPr="0013209D">
        <w:rPr>
          <w:rFonts w:eastAsia="Times New Roman" w:cs="Times New Roman"/>
          <w:color w:val="000000" w:themeColor="text1"/>
          <w:szCs w:val="28"/>
          <w:lang w:eastAsia="ru-RU"/>
        </w:rPr>
        <w:t xml:space="preserve"> наголосив на значенні благодійницьких ініціатив на підтримку мужніх українських воїнів, зокрема натхненних в орієнтирах і цього заходу. Цей концерт – це не лише творчий досвід для кожного учасника, це музичне просвітництво в дії, та мета, яку плекає обраний ними фах, а гучні оплески та слова подяки після концерту тому яскраве підтвердження.</w:t>
      </w:r>
    </w:p>
    <w:p w14:paraId="0B88A426" w14:textId="794FF830"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Важливі концертно-просвітницькі ініціативи постійно здійснюють викладачі кафедри музикознавства, інструментальної підготовки та методики музичної освіти. Так, у прагненні популяризації ансамблевого виконавства </w:t>
      </w:r>
      <w:r w:rsidR="00B62B36">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29 травня 2024 року відбувся </w:t>
      </w:r>
      <w:bookmarkStart w:id="18" w:name="_Hlk184846276"/>
      <w:r w:rsidRPr="0013209D">
        <w:rPr>
          <w:rFonts w:eastAsia="Times New Roman" w:cs="Times New Roman"/>
          <w:color w:val="000000" w:themeColor="text1"/>
          <w:szCs w:val="28"/>
          <w:lang w:eastAsia="ru-RU"/>
        </w:rPr>
        <w:t>концерт фортепіанної музики, який реалізував фортепіанний дует у складі доктора філософії в галузі музикознавства, доцента кафедри Люції Циганюк</w:t>
      </w:r>
      <w:bookmarkEnd w:id="18"/>
      <w:r w:rsidRPr="0013209D">
        <w:rPr>
          <w:rFonts w:eastAsia="Times New Roman" w:cs="Times New Roman"/>
          <w:color w:val="000000" w:themeColor="text1"/>
          <w:szCs w:val="28"/>
          <w:lang w:eastAsia="ru-RU"/>
        </w:rPr>
        <w:t xml:space="preserve"> та в минулому випускниці Хмельницької гуманітарно-педагогічної академії, а нині викладача по класу фортепіано Хмельницької музичної школи № 1 ім. М. Мозгового (філія с. Давидківці) Олесі Новосядлової. Не лише висока виконавська майстерність, але й змістовне музикознавче слово відкрили для слухачів нові грані творчості Дж. Гершвіна, Ф. Ліста, А. Вівальді, А. </w:t>
      </w:r>
      <w:proofErr w:type="spellStart"/>
      <w:r w:rsidRPr="0013209D">
        <w:rPr>
          <w:rFonts w:eastAsia="Times New Roman" w:cs="Times New Roman"/>
          <w:color w:val="000000" w:themeColor="text1"/>
          <w:szCs w:val="28"/>
          <w:lang w:eastAsia="ru-RU"/>
        </w:rPr>
        <w:t>П’яццолли</w:t>
      </w:r>
      <w:proofErr w:type="spellEnd"/>
      <w:r w:rsidRPr="0013209D">
        <w:rPr>
          <w:rFonts w:eastAsia="Times New Roman" w:cs="Times New Roman"/>
          <w:color w:val="000000" w:themeColor="text1"/>
          <w:szCs w:val="28"/>
          <w:lang w:eastAsia="ru-RU"/>
        </w:rPr>
        <w:t xml:space="preserve"> та К. Сен-</w:t>
      </w:r>
      <w:proofErr w:type="spellStart"/>
      <w:r w:rsidRPr="0013209D">
        <w:rPr>
          <w:rFonts w:eastAsia="Times New Roman" w:cs="Times New Roman"/>
          <w:color w:val="000000" w:themeColor="text1"/>
          <w:szCs w:val="28"/>
          <w:lang w:eastAsia="ru-RU"/>
        </w:rPr>
        <w:t>Санса</w:t>
      </w:r>
      <w:proofErr w:type="spellEnd"/>
      <w:r w:rsidRPr="0013209D">
        <w:rPr>
          <w:rFonts w:eastAsia="Times New Roman" w:cs="Times New Roman"/>
          <w:color w:val="000000" w:themeColor="text1"/>
          <w:szCs w:val="28"/>
          <w:lang w:eastAsia="ru-RU"/>
        </w:rPr>
        <w:t>.</w:t>
      </w:r>
    </w:p>
    <w:p w14:paraId="140E0173"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 жаль, навчальний процес протягом 5 останніх років характеризує складна ситуація: спочатку пов’язана з тривалими періодами карантинних обмежень, відтак, вимушеного переходу у дистанційний формат, а нині й трагічними реаліями війни. Тож саме концертна діяльність стала найбільш вразливою творчою сферою в умовах навчального процесу. Проте, й за цих обставин продемонструвала важливі здобутки згадані вище. Також варто згадати яскраві інструментально-виконавські, та зокрема фортепіанні ініціативи, що відбулися до цих подій: концерти-лекції «Майстер джазу </w:t>
      </w:r>
      <w:proofErr w:type="spellStart"/>
      <w:r w:rsidRPr="0013209D">
        <w:rPr>
          <w:rFonts w:eastAsia="Times New Roman" w:cs="Times New Roman"/>
          <w:color w:val="000000" w:themeColor="text1"/>
          <w:szCs w:val="28"/>
          <w:lang w:eastAsia="ru-RU"/>
        </w:rPr>
        <w:t>Джорж</w:t>
      </w:r>
      <w:proofErr w:type="spellEnd"/>
      <w:r w:rsidRPr="0013209D">
        <w:rPr>
          <w:rFonts w:eastAsia="Times New Roman" w:cs="Times New Roman"/>
          <w:color w:val="000000" w:themeColor="text1"/>
          <w:szCs w:val="28"/>
          <w:lang w:eastAsia="ru-RU"/>
        </w:rPr>
        <w:t xml:space="preserve"> Гершвін»,  «Два генії однієї епохи» (до 330-річчя від дня народження Й. С. Баха та Г. Ф. Генделя), «Сторінками української фортепіанної музики», «Музичний </w:t>
      </w:r>
      <w:proofErr w:type="spellStart"/>
      <w:r w:rsidRPr="0013209D">
        <w:rPr>
          <w:rFonts w:eastAsia="Times New Roman" w:cs="Times New Roman"/>
          <w:color w:val="000000" w:themeColor="text1"/>
          <w:szCs w:val="28"/>
          <w:lang w:eastAsia="ru-RU"/>
        </w:rPr>
        <w:t>безвіз</w:t>
      </w:r>
      <w:proofErr w:type="spellEnd"/>
      <w:r w:rsidRPr="0013209D">
        <w:rPr>
          <w:rFonts w:eastAsia="Times New Roman" w:cs="Times New Roman"/>
          <w:color w:val="000000" w:themeColor="text1"/>
          <w:szCs w:val="28"/>
          <w:lang w:eastAsia="ru-RU"/>
        </w:rPr>
        <w:t>», «Музика TV» та інші.</w:t>
      </w:r>
    </w:p>
    <w:p w14:paraId="785A62BA"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Особливої важливості набувають міні-концерти у дитячих навчальних закладах та загальноосвітніх школах, які не тільки знайомлять дітей із світом музичного мистецтва та звучанням різноманітних інструментів, зокрема і фортепіано, але й популяризують професію музиканта-педагога зокрема.</w:t>
      </w:r>
    </w:p>
    <w:p w14:paraId="3E8A847D" w14:textId="33437DAF"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Однією з відповідальних форм публічного виступу є виступ на інструментальному конкурсі. Готуючись до нього студент прикладає найбільше сил, адже це свого роду змагання, в якому він є представником не лише виконавського класу певного викладача, але й власного навчального закладу, міста, а інколи й країни якщо йдеться про міжнародний музичний форум. У Хмельницькій гуманітарно-педагогічній академії виступи на конкурсах мають давні традиції. Беруть участь у конкурсах як хори так і ансамблі, та все ж сольне виконання вимагає найбільшої концентрації сил і уваги. Перебування саме у цьому середовищі дає змогу зрозуміти реальний ста</w:t>
      </w:r>
      <w:r w:rsidR="004A45E6">
        <w:rPr>
          <w:rFonts w:eastAsia="Times New Roman" w:cs="Times New Roman"/>
          <w:color w:val="000000" w:themeColor="text1"/>
          <w:szCs w:val="28"/>
          <w:lang w:eastAsia="ru-RU"/>
        </w:rPr>
        <w:t>н</w:t>
      </w:r>
      <w:r w:rsidRPr="0013209D">
        <w:rPr>
          <w:rFonts w:eastAsia="Times New Roman" w:cs="Times New Roman"/>
          <w:color w:val="000000" w:themeColor="text1"/>
          <w:szCs w:val="28"/>
          <w:lang w:eastAsia="ru-RU"/>
        </w:rPr>
        <w:t xml:space="preserve"> власного виконавського рівня, «оголює» вразливі ділянки виконавської майстерності, адже, як кажуть «лише порівняння може відкрити істину».</w:t>
      </w:r>
    </w:p>
    <w:p w14:paraId="63098042" w14:textId="5E5423A4"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Здобувачі освіти усіх рівнів активно беруть участь у різноманітних конкурсах: регіональних, обласних, всеукраїнських та міжнародних, виступають у конкурсах-фестивалях і здобувають найвищі виконавські відзнаки. Особистим прикладом стала участь у Міжнародному двотуровому конкурсі талантів з очним туром і освітніми інноваційними програмами «NEW YORK STARLIGHTS» у номінації «Фортепіано», результатом якої стала перемога та звання лауреата I премії (клас викладача кандидата педагогічних наук, доцента О. Морозової). 27-28 квітня 2024 р. відбувся IV Міжнародний </w:t>
      </w:r>
      <w:r w:rsidR="00151868" w:rsidRPr="0013209D">
        <w:rPr>
          <w:rFonts w:eastAsia="Times New Roman" w:cs="Times New Roman"/>
          <w:color w:val="000000" w:themeColor="text1"/>
          <w:szCs w:val="28"/>
          <w:lang w:eastAsia="ru-RU"/>
        </w:rPr>
        <w:t>інструментальний</w:t>
      </w:r>
      <w:r w:rsidRPr="0013209D">
        <w:rPr>
          <w:rFonts w:eastAsia="Times New Roman" w:cs="Times New Roman"/>
          <w:color w:val="000000" w:themeColor="text1"/>
          <w:szCs w:val="28"/>
          <w:lang w:eastAsia="ru-RU"/>
        </w:rPr>
        <w:t xml:space="preserve"> конкурс «Symfonia Krakowska 2024», участь в якому також принесла перемогу. Магістрантка Олена Гаврилюк здобула першу премію на Міжнародному конкурсі «Czech </w:t>
      </w:r>
      <w:proofErr w:type="spellStart"/>
      <w:r w:rsidRPr="0013209D">
        <w:rPr>
          <w:rFonts w:eastAsia="Times New Roman" w:cs="Times New Roman"/>
          <w:color w:val="000000" w:themeColor="text1"/>
          <w:szCs w:val="28"/>
          <w:lang w:eastAsia="ru-RU"/>
        </w:rPr>
        <w:t>Spring</w:t>
      </w:r>
      <w:proofErr w:type="spellEnd"/>
      <w:r w:rsidRPr="0013209D">
        <w:rPr>
          <w:rFonts w:eastAsia="Times New Roman" w:cs="Times New Roman"/>
          <w:color w:val="000000" w:themeColor="text1"/>
          <w:szCs w:val="28"/>
          <w:lang w:eastAsia="ru-RU"/>
        </w:rPr>
        <w:t xml:space="preserve"> 2024», де брало участь понад </w:t>
      </w:r>
      <w:r w:rsidR="00151868">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800 учасників з різних країн. Ще одну високу відзнаку отримала Дарина Поліщук (41 ММ). Вона стала лауреатом I премії в другому Міжнародному фестивалі-конкурсі «</w:t>
      </w:r>
      <w:proofErr w:type="spellStart"/>
      <w:r w:rsidRPr="0013209D">
        <w:rPr>
          <w:rFonts w:eastAsia="Times New Roman" w:cs="Times New Roman"/>
          <w:color w:val="000000" w:themeColor="text1"/>
          <w:szCs w:val="28"/>
          <w:lang w:eastAsia="ru-RU"/>
        </w:rPr>
        <w:t>Open</w:t>
      </w:r>
      <w:proofErr w:type="spellEnd"/>
      <w:r w:rsidRPr="0013209D">
        <w:rPr>
          <w:rFonts w:eastAsia="Times New Roman" w:cs="Times New Roman"/>
          <w:color w:val="000000" w:themeColor="text1"/>
          <w:szCs w:val="28"/>
          <w:lang w:eastAsia="ru-RU"/>
        </w:rPr>
        <w:t xml:space="preserve"> Art Fest-Krakow 2024», що відбувся 10-16 червня </w:t>
      </w:r>
      <w:r w:rsidRPr="0013209D">
        <w:rPr>
          <w:rFonts w:eastAsia="Times New Roman" w:cs="Times New Roman"/>
          <w:color w:val="000000" w:themeColor="text1"/>
          <w:szCs w:val="28"/>
          <w:lang w:eastAsia="ru-RU"/>
        </w:rPr>
        <w:lastRenderedPageBreak/>
        <w:t xml:space="preserve">(клас старшого викладача кафедри музикознавства, інструментальної підготовки та методики музичної освіти І. Каленик). </w:t>
      </w:r>
    </w:p>
    <w:p w14:paraId="7E8A3D70" w14:textId="5114AB2E"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 29 червня до 3 липня 2023 року на базі гуманітарного факультету Хмельницької гуманітарно-педагогічної академії відбувся ІІ Всеукраїнський патріотичний фестиваль-конкурс «З УКРАЇНОЮ В СЕРЦІ», в якому взяли участь 71 конкурсант з різних регіонів країни. У категорії «Інструментальне виконавство» здобули відзнаки </w:t>
      </w:r>
      <w:r w:rsidR="00151868">
        <w:rPr>
          <w:rFonts w:eastAsia="Times New Roman" w:cs="Times New Roman"/>
          <w:color w:val="000000" w:themeColor="text1"/>
          <w:szCs w:val="28"/>
          <w:lang w:eastAsia="ru-RU"/>
        </w:rPr>
        <w:t>й</w:t>
      </w:r>
      <w:r w:rsidRPr="0013209D">
        <w:rPr>
          <w:rFonts w:eastAsia="Times New Roman" w:cs="Times New Roman"/>
          <w:color w:val="000000" w:themeColor="text1"/>
          <w:szCs w:val="28"/>
          <w:lang w:eastAsia="ru-RU"/>
        </w:rPr>
        <w:t xml:space="preserve"> студенти музичних спеціальностей академії.</w:t>
      </w:r>
    </w:p>
    <w:p w14:paraId="1863ED3F" w14:textId="088749D8"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Надзвичайно відповідальною формою публічного виступу і концертної діяльності загалом є сольний концерт, що передбачений навчальним планом по завершенні магістратури. Власне, саме ця творча подія акумулює усі знання, навички, виконавський досвід, загалом демонструє рівень виконавської майстерності, вміння досягти оптимального концертного стану у сценічній витримці, що включає у себе компетентність музиканта-педагога в області артистичної діяльності. Присутність на цьому заході є не лише можливістю підтримати однокурсників та стати свідком результату їх виконавського становлення, це й можливість побачити випускника у різних амплуа: як соліста, ансамбліста, як автора сценарію власної програми, тобто ті професійні якості, якими повинен володіти майбутній фахівець. Так, 13 грудня 2023 року відбувся сольний концерт здобувачки другого (магістерського) рівня вищої освіти зі спеціальності 014 Середня освіта (Музичне мистецтво) Людмили Полоніцької (фортепіанний клас кандидата педагогічних наук, доцента Н. Ілініцької). </w:t>
      </w:r>
    </w:p>
    <w:p w14:paraId="4C915198"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Здобувачі освіти постійно відвідують концерти професійних артистів та колективів, у тому числі програми щорічного Міжнародного фестивалю «Камер фест» та інші концертні події Хмельницької обласної філармонії, де мають можливість збагатити свою ерудицію, слуховий досвід, відчути емоційну причетність до творення українського музичного сьогодення, а відтак </w:t>
      </w:r>
      <w:proofErr w:type="spellStart"/>
      <w:r w:rsidRPr="0013209D">
        <w:rPr>
          <w:rFonts w:eastAsia="Times New Roman" w:cs="Times New Roman"/>
          <w:color w:val="000000" w:themeColor="text1"/>
          <w:szCs w:val="28"/>
          <w:lang w:eastAsia="ru-RU"/>
        </w:rPr>
        <w:t>привнести</w:t>
      </w:r>
      <w:proofErr w:type="spellEnd"/>
      <w:r w:rsidRPr="0013209D">
        <w:rPr>
          <w:rFonts w:eastAsia="Times New Roman" w:cs="Times New Roman"/>
          <w:color w:val="000000" w:themeColor="text1"/>
          <w:szCs w:val="28"/>
          <w:lang w:eastAsia="ru-RU"/>
        </w:rPr>
        <w:t xml:space="preserve"> увесь набутий досвід у власну музично-творчу діяльність. Адже, саме в орієнтирі на професійних музикантів відбувається й власне виконавське становлення. Зупинимося на описі ряду концертних програм, що </w:t>
      </w:r>
      <w:r w:rsidRPr="0013209D">
        <w:rPr>
          <w:rFonts w:eastAsia="Times New Roman" w:cs="Times New Roman"/>
          <w:color w:val="000000" w:themeColor="text1"/>
          <w:szCs w:val="28"/>
          <w:lang w:eastAsia="ru-RU"/>
        </w:rPr>
        <w:lastRenderedPageBreak/>
        <w:t>мають високий музично-просвітницький вміст саме в контексті фортепіанної підготовки здобувачів музичних спеціальностей Хмельницької гуманітарно-педагогічної академії.</w:t>
      </w:r>
    </w:p>
    <w:p w14:paraId="7DF40789"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Загалом на хмельницьких сценах відбулися численні імпрези, де мали можливість наживо почути твори останнього десятиріччя. Реалізовані авторські вечори М. Скорика, Є. Станковича, Л. Дичко, Г. Гаврилець, В.</w:t>
      </w:r>
      <w:r w:rsidRPr="0013209D">
        <w:rPr>
          <w:rFonts w:eastAsia="Times New Roman" w:cs="Times New Roman"/>
          <w:color w:val="000000" w:themeColor="text1"/>
          <w:sz w:val="24"/>
          <w:szCs w:val="24"/>
          <w:lang w:eastAsia="ru-RU"/>
        </w:rPr>
        <w:t> </w:t>
      </w:r>
      <w:r w:rsidRPr="0013209D">
        <w:rPr>
          <w:rFonts w:eastAsia="Times New Roman" w:cs="Times New Roman"/>
          <w:color w:val="000000" w:themeColor="text1"/>
          <w:szCs w:val="28"/>
          <w:lang w:eastAsia="ru-RU"/>
        </w:rPr>
        <w:t>Камінського, І. Алексійчук; різножанрова (зокрема й фортепіанна) музика яких сповнює сучасний репертуар, актуалізований у програмах з музичного мистецтва загальноосвітніх шкіл.</w:t>
      </w:r>
    </w:p>
    <w:p w14:paraId="15D21260"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Так, здобувачі освіти відкрили для себе </w:t>
      </w:r>
      <w:r w:rsidRPr="0013209D">
        <w:rPr>
          <w:rFonts w:eastAsia="Times New Roman" w:cs="Times New Roman"/>
          <w:bCs/>
          <w:color w:val="000000" w:themeColor="text1"/>
          <w:szCs w:val="28"/>
          <w:lang w:eastAsia="ru-RU"/>
        </w:rPr>
        <w:t>втрачені, несправедливо забуті композиторські імена та отримали можливість почути прем’єрні озвучення їх фортепіанних творів. Серед них український композитор Сергій Борткевич,</w:t>
      </w:r>
      <w:r w:rsidRPr="0013209D">
        <w:rPr>
          <w:rFonts w:eastAsia="Times New Roman" w:cs="Times New Roman"/>
          <w:color w:val="000000" w:themeColor="text1"/>
          <w:szCs w:val="28"/>
          <w:lang w:eastAsia="ru-RU"/>
        </w:rPr>
        <w:t xml:space="preserve"> якому довелося відчути не лише гіркий присмак еміграції та політичні утиски на батьківщині, але й пережити знищення сторінок своєї творчості. У програмі знайомилися з музикою Першого та Другого фортепіанного концертів у виконанні відомого піаніста, науковця Євгена </w:t>
      </w:r>
      <w:proofErr w:type="spellStart"/>
      <w:r w:rsidRPr="0013209D">
        <w:rPr>
          <w:rFonts w:eastAsia="Times New Roman" w:cs="Times New Roman"/>
          <w:color w:val="000000" w:themeColor="text1"/>
          <w:szCs w:val="28"/>
          <w:lang w:eastAsia="ru-RU"/>
        </w:rPr>
        <w:t>Левкулича</w:t>
      </w:r>
      <w:proofErr w:type="spellEnd"/>
      <w:r w:rsidRPr="0013209D">
        <w:rPr>
          <w:rFonts w:eastAsia="Times New Roman" w:cs="Times New Roman"/>
          <w:color w:val="000000" w:themeColor="text1"/>
          <w:szCs w:val="28"/>
          <w:lang w:eastAsia="ru-RU"/>
        </w:rPr>
        <w:t>.</w:t>
      </w:r>
    </w:p>
    <w:p w14:paraId="3717AD3D"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 </w:t>
      </w:r>
      <w:r w:rsidRPr="0013209D">
        <w:rPr>
          <w:rFonts w:cs="Times New Roman"/>
          <w:color w:val="000000" w:themeColor="text1"/>
          <w:szCs w:val="28"/>
        </w:rPr>
        <w:t>Серед тих численних українців, які були широко знані і в Америці, і в Європі, але довго замовчувалися у себе на батьківщині через несправедливі репресії, Василь Барвінський, композитора</w:t>
      </w:r>
      <w:r w:rsidRPr="0013209D">
        <w:rPr>
          <w:rFonts w:eastAsia="Times New Roman" w:cs="Times New Roman"/>
          <w:color w:val="000000" w:themeColor="text1"/>
          <w:szCs w:val="28"/>
          <w:lang w:eastAsia="ru-RU"/>
        </w:rPr>
        <w:t xml:space="preserve"> трагічної долі, якому довелося пережити жахливі 10 років концтаборів Мордовії. У виконанні народної артистки України, професорки Львівської національної музичної академії ім. М. Лисенка Оксани </w:t>
      </w:r>
      <w:proofErr w:type="spellStart"/>
      <w:r w:rsidRPr="0013209D">
        <w:rPr>
          <w:rFonts w:eastAsia="Times New Roman" w:cs="Times New Roman"/>
          <w:color w:val="000000" w:themeColor="text1"/>
          <w:szCs w:val="28"/>
          <w:lang w:eastAsia="ru-RU"/>
        </w:rPr>
        <w:t>Рапіти</w:t>
      </w:r>
      <w:proofErr w:type="spellEnd"/>
      <w:r w:rsidRPr="0013209D">
        <w:rPr>
          <w:rFonts w:eastAsia="Times New Roman" w:cs="Times New Roman"/>
          <w:color w:val="000000" w:themeColor="text1"/>
          <w:szCs w:val="28"/>
          <w:lang w:eastAsia="ru-RU"/>
        </w:rPr>
        <w:t xml:space="preserve"> звучав віднайдений у далекій Аргентині його Фортепіанний концерт f-moll. Разом з чоловіком, піаністом, Мирославом Драганом у іншій концертній події вони представили програму «Скорик DUO», де звучав цілий ряд відомих фортепіанних опусів, які часто входять й у репертуар здобувачів освіти музичних спеціальностей академії. Це такі твори як: «Три екстравагантні танці», «Джазові парафрази творів Людвіга ван Бетховена», «Три джазові п’єси», «Листок з альбому» та інші.</w:t>
      </w:r>
    </w:p>
    <w:p w14:paraId="225DD820" w14:textId="591ED9BB" w:rsidR="00FD5AC2" w:rsidRPr="0013209D" w:rsidRDefault="00FD5AC2" w:rsidP="00FD5AC2">
      <w:pPr>
        <w:autoSpaceDE w:val="0"/>
        <w:autoSpaceDN w:val="0"/>
        <w:adjustRightInd w:val="0"/>
        <w:spacing w:after="0" w:line="360" w:lineRule="auto"/>
        <w:ind w:firstLine="567"/>
        <w:jc w:val="both"/>
        <w:rPr>
          <w:rFonts w:cs="Times New Roman"/>
          <w:color w:val="000000" w:themeColor="text1"/>
          <w:szCs w:val="28"/>
        </w:rPr>
      </w:pPr>
      <w:r w:rsidRPr="0013209D">
        <w:rPr>
          <w:rFonts w:eastAsia="Times New Roman" w:cs="Times New Roman"/>
          <w:color w:val="000000" w:themeColor="text1"/>
          <w:szCs w:val="28"/>
          <w:lang w:eastAsia="ru-RU"/>
        </w:rPr>
        <w:t xml:space="preserve">7 травня 2024 року відбулася ще одна непересічна подія, авторський проєкт «Музичний всесвіт Ференца Ліста», який представили лауреати </w:t>
      </w:r>
      <w:r w:rsidRPr="0013209D">
        <w:rPr>
          <w:rFonts w:eastAsia="Times New Roman" w:cs="Times New Roman"/>
          <w:color w:val="000000" w:themeColor="text1"/>
          <w:szCs w:val="28"/>
          <w:lang w:eastAsia="ru-RU"/>
        </w:rPr>
        <w:lastRenderedPageBreak/>
        <w:t>багатьох міжнародних конкурсів, викладачі Національної музичної академії України Артем Ляхович та Аліна Романова. Так, унікальність цієї події визначила не лише гра музичних творів одного з фортепіанних геніїв романтизму, що рідко виконуються зі сцени через свою високу технічну та художню складність, але й музикознавчий супровід концерту. Артем Ляхович є</w:t>
      </w:r>
      <w:r w:rsidRPr="0013209D">
        <w:rPr>
          <w:rFonts w:cs="Times New Roman"/>
          <w:color w:val="000000" w:themeColor="text1"/>
          <w:szCs w:val="28"/>
        </w:rPr>
        <w:t xml:space="preserve"> </w:t>
      </w:r>
      <w:proofErr w:type="spellStart"/>
      <w:r w:rsidRPr="0013209D">
        <w:rPr>
          <w:rFonts w:cs="Times New Roman"/>
          <w:color w:val="000000" w:themeColor="text1"/>
          <w:szCs w:val="28"/>
        </w:rPr>
        <w:t>концертуючим</w:t>
      </w:r>
      <w:proofErr w:type="spellEnd"/>
      <w:r w:rsidRPr="0013209D">
        <w:rPr>
          <w:rFonts w:cs="Times New Roman"/>
          <w:color w:val="000000" w:themeColor="text1"/>
          <w:szCs w:val="28"/>
        </w:rPr>
        <w:t xml:space="preserve"> піаністом в Україні та далеко за її межами, композитором, зокрема автором фортепіанного циклу «Військовий зошит», що був створений у 2022, а також письменником, фотографом, який у своєму творчому багажі має понад 20 фотовиставок у Києві та містах України; музикознавцем, автором монографії та статей в іноземних виданнях, який успішно поєднує різні вектори самореалізації і з викладацькою діяльністю у Київському державному музичному ліцеї ім. М. Лисенка. Артем Ляхович є одним з тих небагатьох музикантів, які виступають </w:t>
      </w:r>
      <w:r w:rsidR="00640A09">
        <w:rPr>
          <w:rFonts w:cs="Times New Roman"/>
          <w:color w:val="000000" w:themeColor="text1"/>
          <w:szCs w:val="28"/>
        </w:rPr>
        <w:t>і</w:t>
      </w:r>
      <w:r w:rsidRPr="0013209D">
        <w:rPr>
          <w:rFonts w:cs="Times New Roman"/>
          <w:color w:val="000000" w:themeColor="text1"/>
          <w:szCs w:val="28"/>
        </w:rPr>
        <w:t xml:space="preserve"> як лектори. Тож, здобувачі освіти отримали неймовірний досвід, завітавши на концертний захід.</w:t>
      </w:r>
    </w:p>
    <w:p w14:paraId="05390AB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Відвідування концертів за участі відомих віртуозів, а також організованих ними майстер-класів є неоціненним досвідом в процесі формування професійних компетентностей майбутнього вчителя музичного мистецтва. Останні роки дали можливість почути гру відомих українських піаністів, а також музикантів з-закордону. Серед імен: народні та заслужені артисти України Йожеф Ермінь, Оксана Рапіта, Олександр Козаренко, Юрій Кот, Мирослав Драган, лауреати міжнародних конкурсів Анфіса Бобильова, Роман Лопатинський, Артем Ляхович, Денис Максимчук та інші.</w:t>
      </w:r>
    </w:p>
    <w:p w14:paraId="785D903B" w14:textId="3E18C8A9"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Так 31 січня 2024 року викладачі та студенти музичних спеціальностей відвідали творчу зустріч з викладачем Київської музичної школи № 14 </w:t>
      </w:r>
      <w:r w:rsidR="001B00FE">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ім. Ю. Щуровського Максимом Канке, який презентував авторські збірки перекладень для фортепіанного ансамблю «українські барви» та давав методичні рекомендації щодо їх виконання. Тим самим отримали можливість розширити свою ерудицію в області сучасних нотних видань з авторськими коментарями.</w:t>
      </w:r>
    </w:p>
    <w:p w14:paraId="387321A4"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Отже, концертний виступ визначається ефективним засобом музично-творчої самореалізації, створюючи сприятливі умови для формування захопленості та зацікавленості майбутнього педагога обраною професією, інструментальним виконавством в цілому, а також інтенсивного засвоєння художніх цінностей музичного мистецтва у процесі фортепіанної підготовки. В процесі залучення до різних концертно-просвітницьких форм (участі у концертах-лекціях та тематичних заходах освітнього закладу, а також відвідування концертів професійних артистів, майстер-класів), в організації концертів у дитячих навчальних закладах та загальноосвітніх школах, реалізації власного творчого проєкту (зокрема, сольного магістерського концерту по спеціальності) створюється творче середовище, в якому активізується розвиток майбутнього педагога-музиканта у процесі фахової підготовки.</w:t>
      </w:r>
    </w:p>
    <w:p w14:paraId="33DE744F" w14:textId="687FD344"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Реалізація концертно-просвітницької діяльності може бути успішною за умови залучення здобувачів освіти у різні види концертної діяльності</w:t>
      </w:r>
      <w:r w:rsidR="001B00FE">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що формує творче середовище закладу. Серед інших складових педагогічної стратегії у цьому напрямку визначається: постійне удосконалення виконавської майстерності, розширення музично-історичної обізнаності та музично-слухового досвіду; ф</w:t>
      </w:r>
      <w:r w:rsidRPr="0013209D">
        <w:rPr>
          <w:rFonts w:eastAsia="Times New Roman" w:cs="Times New Roman"/>
          <w:iCs/>
          <w:color w:val="000000" w:themeColor="text1"/>
          <w:szCs w:val="28"/>
          <w:lang w:eastAsia="ru-RU"/>
        </w:rPr>
        <w:t xml:space="preserve">ормування позитивної мотивації студентів до музично-творчої самореалізації та </w:t>
      </w:r>
      <w:r w:rsidRPr="0013209D">
        <w:rPr>
          <w:rFonts w:eastAsia="Times New Roman" w:cs="Times New Roman"/>
          <w:color w:val="000000" w:themeColor="text1"/>
          <w:szCs w:val="28"/>
          <w:lang w:eastAsia="ru-RU"/>
        </w:rPr>
        <w:t xml:space="preserve">вільний вибір форм музично-виконавської діяльності здобувачів освіти тощо. </w:t>
      </w:r>
    </w:p>
    <w:p w14:paraId="7820CB78"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1D2AB375"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0A334289"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6B8C29A1"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7B25F79A"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7A98C15C"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513ECE59"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717F03C5" w14:textId="77777777" w:rsidR="00FD5AC2" w:rsidRPr="0013209D" w:rsidRDefault="00FD5AC2" w:rsidP="00FD5AC2">
      <w:pPr>
        <w:spacing w:after="0" w:line="360" w:lineRule="auto"/>
        <w:jc w:val="both"/>
        <w:rPr>
          <w:rFonts w:eastAsia="Times New Roman" w:cs="Times New Roman"/>
          <w:b/>
          <w:color w:val="000000" w:themeColor="text1"/>
          <w:szCs w:val="28"/>
          <w:lang w:eastAsia="ru-RU"/>
        </w:rPr>
      </w:pPr>
    </w:p>
    <w:p w14:paraId="30C09BCC" w14:textId="77777777" w:rsidR="00FD5AC2" w:rsidRPr="0013209D" w:rsidRDefault="00FD5AC2" w:rsidP="00FD5AC2">
      <w:pPr>
        <w:spacing w:after="0" w:line="360" w:lineRule="auto"/>
        <w:ind w:firstLine="567"/>
        <w:jc w:val="both"/>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lastRenderedPageBreak/>
        <w:t>2.2.</w:t>
      </w:r>
      <w:r w:rsidRPr="0013209D">
        <w:rPr>
          <w:rFonts w:eastAsia="Times New Roman" w:cs="Times New Roman"/>
          <w:b/>
          <w:bCs/>
          <w:color w:val="000000" w:themeColor="text1"/>
          <w:szCs w:val="28"/>
          <w:lang w:eastAsia="ru-RU"/>
        </w:rPr>
        <w:tab/>
        <w:t>Збагачення стильової палітри фортепіанного репертуару здобувачів освіти.</w:t>
      </w:r>
    </w:p>
    <w:p w14:paraId="6825A511" w14:textId="77777777" w:rsidR="00FD5AC2" w:rsidRPr="0013209D" w:rsidRDefault="00FD5AC2" w:rsidP="00FD5AC2">
      <w:pPr>
        <w:spacing w:after="0" w:line="360" w:lineRule="auto"/>
        <w:ind w:firstLine="567"/>
        <w:jc w:val="both"/>
        <w:rPr>
          <w:rFonts w:eastAsia="Times New Roman" w:cs="Times New Roman"/>
          <w:b/>
          <w:color w:val="000000" w:themeColor="text1"/>
          <w:szCs w:val="28"/>
          <w:lang w:eastAsia="ru-RU"/>
        </w:rPr>
      </w:pPr>
    </w:p>
    <w:p w14:paraId="073A73B7" w14:textId="768AEC56"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Важливого значення в процесі фортепіанної підготовки майбутніх учителів музичного мистецтва, здійснення ними концертно-просвітницької </w:t>
      </w:r>
      <w:r w:rsidR="00CB025A" w:rsidRPr="0013209D">
        <w:rPr>
          <w:rFonts w:eastAsia="Times New Roman" w:cs="Times New Roman"/>
          <w:color w:val="000000" w:themeColor="text1"/>
          <w:szCs w:val="28"/>
          <w:lang w:eastAsia="ru-RU"/>
        </w:rPr>
        <w:t>діяльності</w:t>
      </w:r>
      <w:r w:rsidRPr="0013209D">
        <w:rPr>
          <w:rFonts w:eastAsia="Times New Roman" w:cs="Times New Roman"/>
          <w:color w:val="000000" w:themeColor="text1"/>
          <w:szCs w:val="28"/>
          <w:lang w:eastAsia="ru-RU"/>
        </w:rPr>
        <w:t xml:space="preserve"> є збагачення стильової палітри їх фортепіанного репертуару, адже саме він, на думку музикознавців та педагогів, є визначальним у кар’єрі музиканта. </w:t>
      </w:r>
    </w:p>
    <w:p w14:paraId="6875F497"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Глобалізація сучасного простору, розвиток цифрових та інтернет-технологій, проблемні аспекти онлайн-навчання в контексті практичних виконавських дисциплін, характеризують постійні зміни у репертуарних тенденціях, а, відтак, обумовлюють необхідність пошуку нових підходів в актуалізації різностильових взірців творчості композиторів у фортепіанному репертуарі майбутнього педагога-музиканта.</w:t>
      </w:r>
    </w:p>
    <w:p w14:paraId="10353F24" w14:textId="77777777" w:rsidR="00FD5AC2" w:rsidRPr="0013209D" w:rsidRDefault="00FD5AC2" w:rsidP="00FD5AC2">
      <w:pPr>
        <w:autoSpaceDE w:val="0"/>
        <w:autoSpaceDN w:val="0"/>
        <w:adjustRightInd w:val="0"/>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Н. Руденко, досліджуючи питання розвитку виконавської майстерності студента засобами репертуару, підкреслює його важливу роль, «оскільки він пов’язаний з неповторністю художньої індивідуальності, психологією особистості, системою цінностей та світосприйняттям, художнім смаком та питаннями вибору» [59].</w:t>
      </w:r>
    </w:p>
    <w:p w14:paraId="65C40C56"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Підбір репертуару у класі фортепіано визначається згідно програмових вимог, водночас характеризується індивідуально-диференційним підходом з урахуванням не лише художньо-виконавської підготовки здобувача освіти, але й його смакових уподобань. Добираючи репертуар, викладач повинен керуватися принципом поступовості та послідовності в оволодінні художньою й технічною майстерністю інструментального  виконання. Водночас, репертуар передбачає актуалізацію широкого кола творів різних за жанрами, формами та стильовою приналежністю.</w:t>
      </w:r>
    </w:p>
    <w:p w14:paraId="2D1A2B4A"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Стилем в музиці називається спільність образної системи, засобів музичної виразності і творчих прийомів композиторського письма. У перекладі з латинської мови цей термін  означає спосіб викладу. З появою у </w:t>
      </w:r>
      <w:r w:rsidRPr="0013209D">
        <w:rPr>
          <w:rFonts w:eastAsia="Times New Roman" w:cs="Times New Roman"/>
          <w:color w:val="000000" w:themeColor="text1"/>
          <w:szCs w:val="28"/>
          <w:lang w:eastAsia="ru-RU"/>
        </w:rPr>
        <w:lastRenderedPageBreak/>
        <w:t>XVI ст. був однією з характеристик жанру, згодом вживається в контексті національного компоненту, характерних рис мистецтва певного історичного періоду. У XIX ст. змістове наповненням стилю стає індивідуальна композиторська манера письма, що згодом у модерну добу диференціюється в межах стилістики різних етапів творчості. Таким чином, стиль можна визначити як єдність образних принципів художніх напрямків історичних епох, характерні риси композиторської манери, а також окремого твору.</w:t>
      </w:r>
    </w:p>
    <w:p w14:paraId="5FFB8CDF" w14:textId="77777777" w:rsidR="00FD5AC2" w:rsidRPr="0013209D" w:rsidRDefault="00FD5AC2" w:rsidP="00FD5AC2">
      <w:pPr>
        <w:autoSpaceDE w:val="0"/>
        <w:autoSpaceDN w:val="0"/>
        <w:adjustRightInd w:val="0"/>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Сучасний фортепіанний репертуар є дуже широким. Він включає у себе різноманітну музику від </w:t>
      </w:r>
      <w:proofErr w:type="spellStart"/>
      <w:r w:rsidRPr="0013209D">
        <w:rPr>
          <w:rFonts w:eastAsia="Times New Roman" w:cs="Times New Roman"/>
          <w:color w:val="000000" w:themeColor="text1"/>
          <w:szCs w:val="28"/>
          <w:lang w:eastAsia="ru-RU"/>
        </w:rPr>
        <w:t>добахівських</w:t>
      </w:r>
      <w:proofErr w:type="spellEnd"/>
      <w:r w:rsidRPr="0013209D">
        <w:rPr>
          <w:rFonts w:eastAsia="Times New Roman" w:cs="Times New Roman"/>
          <w:color w:val="000000" w:themeColor="text1"/>
          <w:szCs w:val="28"/>
          <w:lang w:eastAsia="ru-RU"/>
        </w:rPr>
        <w:t xml:space="preserve"> часів до музики сьогодення, зокрема:</w:t>
      </w:r>
      <w:r w:rsidRPr="0013209D">
        <w:rPr>
          <w:rFonts w:eastAsia="TimesNewRomanPSMT" w:cs="Times New Roman"/>
          <w:color w:val="000000" w:themeColor="text1"/>
          <w:szCs w:val="28"/>
        </w:rPr>
        <w:t xml:space="preserve"> майстрів барочної музики, класиків, романтиків, композиторів ХХ століття та новітні надбання.</w:t>
      </w:r>
      <w:r w:rsidRPr="0013209D">
        <w:rPr>
          <w:rFonts w:eastAsia="Times New Roman" w:cs="Times New Roman"/>
          <w:color w:val="000000" w:themeColor="text1"/>
          <w:szCs w:val="28"/>
          <w:lang w:eastAsia="ru-RU"/>
        </w:rPr>
        <w:t xml:space="preserve"> Базуючись на творах класичної спадщини, репертуар постійно оновлюється. Основні джерела його поповнення – це, з одного боку, твори сучасних авторів, а з іншого – нові видання сторінок творчості старовинних майстрів, а також повернення у репертуар несправедливо забутих композиторських імен.</w:t>
      </w:r>
    </w:p>
    <w:p w14:paraId="505842CB" w14:textId="134E230C"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Програмний репертуар дисципліни «Спеціальність. Фортепіано» (магістерський рівень освіти) та «Основний музичний інструмент. Фортепіано» (бакалаврський рівень освіти) виявляє різний рівень виконавської складності актуалізованих творів та, водночас, спільні орієнтири. Він будується на кращих зразках національної та світової музичної культури минулого та сучасності. Його особливість визначає гармоні</w:t>
      </w:r>
      <w:r w:rsidR="006434FD">
        <w:rPr>
          <w:rFonts w:eastAsia="Times New Roman" w:cs="Times New Roman"/>
          <w:color w:val="000000" w:themeColor="text1"/>
          <w:szCs w:val="28"/>
          <w:lang w:eastAsia="ru-RU"/>
        </w:rPr>
        <w:t>й</w:t>
      </w:r>
      <w:r w:rsidRPr="0013209D">
        <w:rPr>
          <w:rFonts w:eastAsia="Times New Roman" w:cs="Times New Roman"/>
          <w:color w:val="000000" w:themeColor="text1"/>
          <w:szCs w:val="28"/>
          <w:lang w:eastAsia="ru-RU"/>
        </w:rPr>
        <w:t xml:space="preserve">не поєднання усіх областей музичного мистецтва, але, насамперед, включення творів класичної спадщини. У якості дієвого засобу формування національної самосвідомості та духовності студентів фортепіанного класу використовуються яскраві обробки та аранжування народної музики. Обов’язковим є також залучення яскравих зразків сучасного академічного музичного мистецтва, а з метою активізації інтересу до опанування інструменту все більшого поширення набуває джазові, естрадні фортепіанні сторінки та фрагменти кіномузики. Репертуар у класі фортепіано передбачає актуалізацію широкого кола творів різних за жанрами, формами та стильовою </w:t>
      </w:r>
      <w:r w:rsidRPr="0013209D">
        <w:rPr>
          <w:rFonts w:eastAsia="Times New Roman" w:cs="Times New Roman"/>
          <w:color w:val="000000" w:themeColor="text1"/>
          <w:szCs w:val="28"/>
          <w:lang w:eastAsia="ru-RU"/>
        </w:rPr>
        <w:lastRenderedPageBreak/>
        <w:t>приналежністю (технічні вправи та етюди, поліфонічні твори та велика форма, п’єси).</w:t>
      </w:r>
    </w:p>
    <w:p w14:paraId="65074248" w14:textId="72E0CFEE"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Орієнтовний програмовий репертуар передбачає широке коло зарубіжних фортепіанних творів різних за жанрами та стильовою приналежністю. Окрім обов’язкових технічних вправ, виконання гам та етюдів, які представлені опусами К. Черні, К. </w:t>
      </w:r>
      <w:proofErr w:type="spellStart"/>
      <w:r w:rsidRPr="0013209D">
        <w:rPr>
          <w:rFonts w:eastAsia="Times New Roman" w:cs="Times New Roman"/>
          <w:color w:val="000000" w:themeColor="text1"/>
          <w:szCs w:val="28"/>
          <w:lang w:eastAsia="ru-RU"/>
        </w:rPr>
        <w:t>Лешгорна</w:t>
      </w:r>
      <w:proofErr w:type="spellEnd"/>
      <w:r w:rsidRPr="0013209D">
        <w:rPr>
          <w:rFonts w:eastAsia="Times New Roman" w:cs="Times New Roman"/>
          <w:color w:val="000000" w:themeColor="text1"/>
          <w:szCs w:val="28"/>
          <w:lang w:eastAsia="ru-RU"/>
        </w:rPr>
        <w:t xml:space="preserve">, А. </w:t>
      </w:r>
      <w:proofErr w:type="spellStart"/>
      <w:r w:rsidRPr="0013209D">
        <w:rPr>
          <w:rFonts w:eastAsia="Times New Roman" w:cs="Times New Roman"/>
          <w:color w:val="000000" w:themeColor="text1"/>
          <w:szCs w:val="28"/>
          <w:lang w:eastAsia="ru-RU"/>
        </w:rPr>
        <w:t>Лемуана</w:t>
      </w:r>
      <w:proofErr w:type="spellEnd"/>
      <w:r w:rsidRPr="0013209D">
        <w:rPr>
          <w:rFonts w:eastAsia="Times New Roman" w:cs="Times New Roman"/>
          <w:color w:val="000000" w:themeColor="text1"/>
          <w:szCs w:val="28"/>
          <w:lang w:eastAsia="ru-RU"/>
        </w:rPr>
        <w:t>, Н.</w:t>
      </w:r>
      <w:r w:rsidRPr="0013209D">
        <w:rPr>
          <w:rFonts w:eastAsia="Times New Roman" w:cs="Times New Roman"/>
          <w:color w:val="000000" w:themeColor="text1"/>
          <w:sz w:val="24"/>
          <w:szCs w:val="24"/>
          <w:lang w:eastAsia="ru-RU"/>
        </w:rPr>
        <w:t> </w:t>
      </w:r>
      <w:r w:rsidRPr="0013209D">
        <w:rPr>
          <w:rFonts w:eastAsia="Times New Roman" w:cs="Times New Roman"/>
          <w:color w:val="000000" w:themeColor="text1"/>
          <w:szCs w:val="28"/>
          <w:lang w:eastAsia="ru-RU"/>
        </w:rPr>
        <w:t xml:space="preserve">Крамера, М. </w:t>
      </w:r>
      <w:proofErr w:type="spellStart"/>
      <w:r w:rsidRPr="0013209D">
        <w:rPr>
          <w:rFonts w:eastAsia="Times New Roman" w:cs="Times New Roman"/>
          <w:color w:val="000000" w:themeColor="text1"/>
          <w:szCs w:val="28"/>
          <w:lang w:eastAsia="ru-RU"/>
        </w:rPr>
        <w:t>Мошковського</w:t>
      </w:r>
      <w:proofErr w:type="spellEnd"/>
      <w:r w:rsidRPr="0013209D">
        <w:rPr>
          <w:rFonts w:eastAsia="Times New Roman" w:cs="Times New Roman"/>
          <w:color w:val="000000" w:themeColor="text1"/>
          <w:szCs w:val="28"/>
          <w:lang w:eastAsia="ru-RU"/>
        </w:rPr>
        <w:t xml:space="preserve">, Н. </w:t>
      </w:r>
      <w:proofErr w:type="spellStart"/>
      <w:r w:rsidRPr="0013209D">
        <w:rPr>
          <w:rFonts w:eastAsia="Times New Roman" w:cs="Times New Roman"/>
          <w:color w:val="000000" w:themeColor="text1"/>
          <w:szCs w:val="28"/>
          <w:lang w:eastAsia="ru-RU"/>
        </w:rPr>
        <w:t>Мошелеса</w:t>
      </w:r>
      <w:proofErr w:type="spellEnd"/>
      <w:r w:rsidRPr="0013209D">
        <w:rPr>
          <w:rFonts w:eastAsia="Times New Roman" w:cs="Times New Roman"/>
          <w:color w:val="000000" w:themeColor="text1"/>
          <w:szCs w:val="28"/>
          <w:lang w:eastAsia="ru-RU"/>
        </w:rPr>
        <w:t xml:space="preserve"> та інших, індивідуальна програма здобувача освіти включає поліфонічні твори та твори великої форми. Поліфонічний репертуар представлений творами Й. С. Баха та його синів </w:t>
      </w:r>
      <w:r w:rsidR="006434FD">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(К. Ф. Баха та Й. Ф. Баха), Г.Ф. Генделя, Й. </w:t>
      </w:r>
      <w:proofErr w:type="spellStart"/>
      <w:r w:rsidRPr="0013209D">
        <w:rPr>
          <w:rFonts w:eastAsia="Times New Roman" w:cs="Times New Roman"/>
          <w:color w:val="000000" w:themeColor="text1"/>
          <w:szCs w:val="28"/>
          <w:lang w:eastAsia="ru-RU"/>
        </w:rPr>
        <w:t>Пахельбеля</w:t>
      </w:r>
      <w:proofErr w:type="spellEnd"/>
      <w:r w:rsidRPr="0013209D">
        <w:rPr>
          <w:rFonts w:eastAsia="Times New Roman" w:cs="Times New Roman"/>
          <w:color w:val="000000" w:themeColor="text1"/>
          <w:szCs w:val="28"/>
          <w:lang w:eastAsia="ru-RU"/>
        </w:rPr>
        <w:t xml:space="preserve">, Д. </w:t>
      </w:r>
      <w:proofErr w:type="spellStart"/>
      <w:r w:rsidRPr="0013209D">
        <w:rPr>
          <w:rFonts w:eastAsia="Times New Roman" w:cs="Times New Roman"/>
          <w:color w:val="000000" w:themeColor="text1"/>
          <w:szCs w:val="28"/>
          <w:lang w:eastAsia="ru-RU"/>
        </w:rPr>
        <w:t>Скарлатті</w:t>
      </w:r>
      <w:proofErr w:type="spellEnd"/>
      <w:r w:rsidRPr="0013209D">
        <w:rPr>
          <w:rFonts w:eastAsia="Times New Roman" w:cs="Times New Roman"/>
          <w:color w:val="000000" w:themeColor="text1"/>
          <w:szCs w:val="28"/>
          <w:lang w:eastAsia="ru-RU"/>
        </w:rPr>
        <w:t>, перекладами творів А. Вівальді та Д. </w:t>
      </w:r>
      <w:proofErr w:type="spellStart"/>
      <w:r w:rsidRPr="0013209D">
        <w:rPr>
          <w:rFonts w:eastAsia="Times New Roman" w:cs="Times New Roman"/>
          <w:color w:val="000000" w:themeColor="text1"/>
          <w:szCs w:val="28"/>
          <w:lang w:eastAsia="ru-RU"/>
        </w:rPr>
        <w:t>Букстехуде</w:t>
      </w:r>
      <w:proofErr w:type="spellEnd"/>
      <w:r w:rsidRPr="0013209D">
        <w:rPr>
          <w:rFonts w:eastAsia="Times New Roman" w:cs="Times New Roman"/>
          <w:color w:val="000000" w:themeColor="text1"/>
          <w:szCs w:val="28"/>
          <w:lang w:eastAsia="ru-RU"/>
        </w:rPr>
        <w:t>, а також окремі поліфонічні опуси композиторів-романтиків. Серед авторів творів великої форми: сонати Й. Гайдна, В. Моцарта, Л.</w:t>
      </w:r>
      <w:r w:rsidRPr="0013209D">
        <w:rPr>
          <w:rFonts w:eastAsia="Times New Roman" w:cs="Times New Roman"/>
          <w:color w:val="000000" w:themeColor="text1"/>
          <w:sz w:val="24"/>
          <w:szCs w:val="24"/>
          <w:lang w:eastAsia="ru-RU"/>
        </w:rPr>
        <w:t> </w:t>
      </w:r>
      <w:r w:rsidRPr="0013209D">
        <w:rPr>
          <w:rFonts w:eastAsia="Times New Roman" w:cs="Times New Roman"/>
          <w:color w:val="000000" w:themeColor="text1"/>
          <w:szCs w:val="28"/>
          <w:lang w:eastAsia="ru-RU"/>
        </w:rPr>
        <w:t xml:space="preserve">Бетховена, Ф. Шуберта, Р. Шумана, Е. Гріга та інших. Значна частина репертуару належать фортепіанним п’єсам, що представлені у різноманітних збірках, а також окремих опусах відомих зарубіжних композиторів: </w:t>
      </w:r>
      <w:r w:rsidR="006434FD">
        <w:rPr>
          <w:rFonts w:eastAsia="Times New Roman" w:cs="Times New Roman"/>
          <w:color w:val="000000" w:themeColor="text1"/>
          <w:szCs w:val="28"/>
          <w:lang w:eastAsia="ru-RU"/>
        </w:rPr>
        <w:t xml:space="preserve">від </w:t>
      </w:r>
      <w:r w:rsidRPr="0013209D">
        <w:rPr>
          <w:rFonts w:eastAsia="Times New Roman" w:cs="Times New Roman"/>
          <w:color w:val="000000" w:themeColor="text1"/>
          <w:szCs w:val="28"/>
          <w:lang w:eastAsia="ru-RU"/>
        </w:rPr>
        <w:t xml:space="preserve">минулого до сучасності.  </w:t>
      </w:r>
    </w:p>
    <w:p w14:paraId="6286AA82"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Широко представлена українська фортепіанна музика у сторінках творчості </w:t>
      </w:r>
      <w:bookmarkStart w:id="19" w:name="_Hlk178458560"/>
      <w:r w:rsidRPr="0013209D">
        <w:rPr>
          <w:rFonts w:eastAsia="Times New Roman" w:cs="Times New Roman"/>
          <w:color w:val="000000" w:themeColor="text1"/>
          <w:szCs w:val="28"/>
          <w:lang w:eastAsia="ru-RU"/>
        </w:rPr>
        <w:t xml:space="preserve">М. Лисенка, М. Завадського, В. Заремби, В. Косенка, В. Барвінського, Ф. Надененка, Л. Ревуцького, Б. Лятошинського, Б. Фільц, І. Шамо, Ж. Колодуб, М. Скорика </w:t>
      </w:r>
      <w:bookmarkEnd w:id="19"/>
      <w:r w:rsidRPr="0013209D">
        <w:rPr>
          <w:rFonts w:eastAsia="Times New Roman" w:cs="Times New Roman"/>
          <w:color w:val="000000" w:themeColor="text1"/>
          <w:szCs w:val="28"/>
          <w:lang w:eastAsia="ru-RU"/>
        </w:rPr>
        <w:t>та інших видатних митців.</w:t>
      </w:r>
    </w:p>
    <w:p w14:paraId="63481BB6"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Важливе значення для майбутнього педагога-музиканта є обізнаність у дитячій фортепіанній музиці, сучасних хрестоматіях, збірках, окремих нотних виданнях, які можуть бути використаними в процесі реалізації обраного фаху, а також концертно-просвітницькій діяльності у загальноосвітніх та дитячих мистецьких закладах.  В область фортепіанної дитячої літератури внесли значні здобутки А. Штогаренко, С. Людкевич, М. Колеса, М. Жербін, І. Шамо, М. Дремлюга, А. Коломієць, Ж. Колодуб. </w:t>
      </w:r>
    </w:p>
    <w:p w14:paraId="605BF0D4" w14:textId="3EB3674B"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Серед відомих сучасних творців дитячої фортепіанної музики можна назвати: В. Сильвестрова, І. Щербакова, Г. </w:t>
      </w:r>
      <w:proofErr w:type="spellStart"/>
      <w:r w:rsidRPr="0013209D">
        <w:rPr>
          <w:rFonts w:eastAsia="Times New Roman" w:cs="Times New Roman"/>
          <w:color w:val="000000" w:themeColor="text1"/>
          <w:szCs w:val="28"/>
          <w:lang w:eastAsia="ru-RU"/>
        </w:rPr>
        <w:t>Сасько</w:t>
      </w:r>
      <w:proofErr w:type="spellEnd"/>
      <w:r w:rsidRPr="0013209D">
        <w:rPr>
          <w:rFonts w:eastAsia="Times New Roman" w:cs="Times New Roman"/>
          <w:color w:val="000000" w:themeColor="text1"/>
          <w:szCs w:val="28"/>
          <w:lang w:eastAsia="ru-RU"/>
        </w:rPr>
        <w:t>, О. </w:t>
      </w:r>
      <w:proofErr w:type="spellStart"/>
      <w:r w:rsidRPr="0013209D">
        <w:rPr>
          <w:rFonts w:eastAsia="Times New Roman" w:cs="Times New Roman"/>
          <w:color w:val="000000" w:themeColor="text1"/>
          <w:szCs w:val="28"/>
          <w:lang w:eastAsia="ru-RU"/>
        </w:rPr>
        <w:t>Костіна</w:t>
      </w:r>
      <w:proofErr w:type="spellEnd"/>
      <w:r w:rsidRPr="0013209D">
        <w:rPr>
          <w:rFonts w:eastAsia="Times New Roman" w:cs="Times New Roman"/>
          <w:color w:val="000000" w:themeColor="text1"/>
          <w:szCs w:val="28"/>
          <w:lang w:eastAsia="ru-RU"/>
        </w:rPr>
        <w:t xml:space="preserve"> (Київ); Л. </w:t>
      </w:r>
      <w:proofErr w:type="spellStart"/>
      <w:r w:rsidRPr="0013209D">
        <w:rPr>
          <w:rFonts w:eastAsia="Times New Roman" w:cs="Times New Roman"/>
          <w:color w:val="000000" w:themeColor="text1"/>
          <w:szCs w:val="28"/>
          <w:lang w:eastAsia="ru-RU"/>
        </w:rPr>
        <w:t>Шукайло</w:t>
      </w:r>
      <w:proofErr w:type="spellEnd"/>
      <w:r w:rsidRPr="0013209D">
        <w:rPr>
          <w:rFonts w:eastAsia="Times New Roman" w:cs="Times New Roman"/>
          <w:color w:val="000000" w:themeColor="text1"/>
          <w:szCs w:val="28"/>
          <w:lang w:eastAsia="ru-RU"/>
        </w:rPr>
        <w:t>, В. Птушкіна (Харків); Л. </w:t>
      </w:r>
      <w:proofErr w:type="spellStart"/>
      <w:r w:rsidRPr="0013209D">
        <w:rPr>
          <w:rFonts w:eastAsia="Times New Roman" w:cs="Times New Roman"/>
          <w:color w:val="000000" w:themeColor="text1"/>
          <w:szCs w:val="28"/>
          <w:lang w:eastAsia="ru-RU"/>
        </w:rPr>
        <w:t>Працюк</w:t>
      </w:r>
      <w:proofErr w:type="spellEnd"/>
      <w:r w:rsidRPr="0013209D">
        <w:rPr>
          <w:rFonts w:eastAsia="Times New Roman" w:cs="Times New Roman"/>
          <w:color w:val="000000" w:themeColor="text1"/>
          <w:szCs w:val="28"/>
          <w:lang w:eastAsia="ru-RU"/>
        </w:rPr>
        <w:t xml:space="preserve"> (Херсон); К. </w:t>
      </w:r>
      <w:proofErr w:type="spellStart"/>
      <w:r w:rsidRPr="0013209D">
        <w:rPr>
          <w:rFonts w:eastAsia="Times New Roman" w:cs="Times New Roman"/>
          <w:color w:val="000000" w:themeColor="text1"/>
          <w:szCs w:val="28"/>
          <w:lang w:eastAsia="ru-RU"/>
        </w:rPr>
        <w:t>Цепколенко</w:t>
      </w:r>
      <w:proofErr w:type="spellEnd"/>
      <w:r w:rsidRPr="0013209D">
        <w:rPr>
          <w:rFonts w:eastAsia="Times New Roman" w:cs="Times New Roman"/>
          <w:color w:val="000000" w:themeColor="text1"/>
          <w:szCs w:val="28"/>
          <w:lang w:eastAsia="ru-RU"/>
        </w:rPr>
        <w:t xml:space="preserve"> </w:t>
      </w:r>
      <w:r w:rsidRPr="0013209D">
        <w:rPr>
          <w:rFonts w:eastAsia="Times New Roman" w:cs="Times New Roman"/>
          <w:color w:val="000000" w:themeColor="text1"/>
          <w:szCs w:val="28"/>
          <w:lang w:eastAsia="ru-RU"/>
        </w:rPr>
        <w:lastRenderedPageBreak/>
        <w:t xml:space="preserve">(Одеса); Л. Думу, Г. Мартиненко, М. Скорика (Львів); В.  </w:t>
      </w:r>
      <w:proofErr w:type="spellStart"/>
      <w:r w:rsidRPr="0013209D">
        <w:rPr>
          <w:rFonts w:eastAsia="Times New Roman" w:cs="Times New Roman"/>
          <w:color w:val="000000" w:themeColor="text1"/>
          <w:szCs w:val="28"/>
          <w:lang w:eastAsia="ru-RU"/>
        </w:rPr>
        <w:t>Маника</w:t>
      </w:r>
      <w:proofErr w:type="spellEnd"/>
      <w:r w:rsidRPr="0013209D">
        <w:rPr>
          <w:rFonts w:eastAsia="Times New Roman" w:cs="Times New Roman"/>
          <w:color w:val="000000" w:themeColor="text1"/>
          <w:szCs w:val="28"/>
          <w:lang w:eastAsia="ru-RU"/>
        </w:rPr>
        <w:t xml:space="preserve">, </w:t>
      </w:r>
      <w:r w:rsidRPr="0013209D">
        <w:rPr>
          <w:rFonts w:eastAsia="Times New Roman" w:cs="Times New Roman"/>
          <w:iCs/>
          <w:color w:val="000000" w:themeColor="text1"/>
          <w:szCs w:val="28"/>
          <w:lang w:eastAsia="ru-RU"/>
        </w:rPr>
        <w:t>Я. Бобалік (Івано-Франківськ) та інших.</w:t>
      </w:r>
      <w:r w:rsidRPr="0013209D">
        <w:rPr>
          <w:rFonts w:eastAsia="Times New Roman" w:cs="Times New Roman"/>
          <w:color w:val="000000" w:themeColor="text1"/>
          <w:szCs w:val="28"/>
          <w:lang w:eastAsia="ru-RU"/>
        </w:rPr>
        <w:t xml:space="preserve"> Серед поширених у педагогічній практиці дитячих фортепіанних відомими є: «Мозаїка» Г. </w:t>
      </w:r>
      <w:proofErr w:type="spellStart"/>
      <w:r w:rsidRPr="0013209D">
        <w:rPr>
          <w:rFonts w:eastAsia="Times New Roman" w:cs="Times New Roman"/>
          <w:color w:val="000000" w:themeColor="text1"/>
          <w:szCs w:val="28"/>
          <w:lang w:eastAsia="ru-RU"/>
        </w:rPr>
        <w:t>Саська</w:t>
      </w:r>
      <w:proofErr w:type="spellEnd"/>
      <w:r w:rsidRPr="0013209D">
        <w:rPr>
          <w:rFonts w:eastAsia="Times New Roman" w:cs="Times New Roman"/>
          <w:color w:val="000000" w:themeColor="text1"/>
          <w:szCs w:val="28"/>
          <w:lang w:eastAsia="ru-RU"/>
        </w:rPr>
        <w:t xml:space="preserve">, «П’ять маленьких замальовок» В. Птушкіна, «Дитячий світ» А. Потапова, «Фортепіанні твори для дітей» Л. </w:t>
      </w:r>
      <w:proofErr w:type="spellStart"/>
      <w:r w:rsidRPr="0013209D">
        <w:rPr>
          <w:rFonts w:eastAsia="Times New Roman" w:cs="Times New Roman"/>
          <w:color w:val="000000" w:themeColor="text1"/>
          <w:szCs w:val="28"/>
          <w:lang w:eastAsia="ru-RU"/>
        </w:rPr>
        <w:t>Працюк</w:t>
      </w:r>
      <w:proofErr w:type="spellEnd"/>
      <w:r w:rsidRPr="0013209D">
        <w:rPr>
          <w:rFonts w:eastAsia="Times New Roman" w:cs="Times New Roman"/>
          <w:color w:val="000000" w:themeColor="text1"/>
          <w:szCs w:val="28"/>
          <w:lang w:eastAsia="ru-RU"/>
        </w:rPr>
        <w:t xml:space="preserve">, «Дитяча мозаїка» М. </w:t>
      </w:r>
      <w:proofErr w:type="spellStart"/>
      <w:r w:rsidRPr="0013209D">
        <w:rPr>
          <w:rFonts w:eastAsia="Times New Roman" w:cs="Times New Roman"/>
          <w:color w:val="000000" w:themeColor="text1"/>
          <w:szCs w:val="28"/>
          <w:lang w:eastAsia="ru-RU"/>
        </w:rPr>
        <w:t>Ластовецького</w:t>
      </w:r>
      <w:proofErr w:type="spellEnd"/>
      <w:r w:rsidRPr="0013209D">
        <w:rPr>
          <w:rFonts w:eastAsia="Times New Roman" w:cs="Times New Roman"/>
          <w:color w:val="000000" w:themeColor="text1"/>
          <w:szCs w:val="28"/>
          <w:lang w:eastAsia="ru-RU"/>
        </w:rPr>
        <w:t xml:space="preserve">, «Дитячий альбом» І. Щербакова і «Музика для Катрусі», Л. Думи, «Музичне сузір’я» та «Музичний дивосвіт» Я. Бобалік, «Тетянчин альбом» О. Білаша та багато інші. Захоплення молоддю джазовим мистецтвом </w:t>
      </w:r>
      <w:r w:rsidR="00507054" w:rsidRPr="0013209D">
        <w:rPr>
          <w:rFonts w:eastAsia="Times New Roman" w:cs="Times New Roman"/>
          <w:color w:val="000000" w:themeColor="text1"/>
          <w:szCs w:val="28"/>
          <w:lang w:eastAsia="ru-RU"/>
        </w:rPr>
        <w:t>обґрунтувало</w:t>
      </w:r>
      <w:r w:rsidRPr="0013209D">
        <w:rPr>
          <w:rFonts w:eastAsia="Times New Roman" w:cs="Times New Roman"/>
          <w:color w:val="000000" w:themeColor="text1"/>
          <w:szCs w:val="28"/>
          <w:lang w:eastAsia="ru-RU"/>
        </w:rPr>
        <w:t xml:space="preserve"> появу у навчально-методичних збірок «Школа джазового виконавства» та «Етюди з імпровізацією» Н. </w:t>
      </w:r>
      <w:proofErr w:type="spellStart"/>
      <w:r w:rsidRPr="0013209D">
        <w:rPr>
          <w:rFonts w:eastAsia="Times New Roman" w:cs="Times New Roman"/>
          <w:color w:val="000000" w:themeColor="text1"/>
          <w:szCs w:val="28"/>
          <w:lang w:eastAsia="ru-RU"/>
        </w:rPr>
        <w:t>Лагодюк</w:t>
      </w:r>
      <w:proofErr w:type="spellEnd"/>
      <w:r w:rsidRPr="0013209D">
        <w:rPr>
          <w:rFonts w:eastAsia="Times New Roman" w:cs="Times New Roman"/>
          <w:color w:val="000000" w:themeColor="text1"/>
          <w:szCs w:val="28"/>
          <w:lang w:eastAsia="ru-RU"/>
        </w:rPr>
        <w:t xml:space="preserve">, а також збірки Л. Іваненко «Імпровізуємо блюз». </w:t>
      </w:r>
    </w:p>
    <w:p w14:paraId="4232DB71"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r w:rsidRPr="0013209D">
        <w:rPr>
          <w:rFonts w:eastAsia="Times New Roman" w:cs="Times New Roman"/>
          <w:color w:val="000000" w:themeColor="text1"/>
          <w:szCs w:val="28"/>
          <w:lang w:eastAsia="ru-RU"/>
        </w:rPr>
        <w:t xml:space="preserve">У свої дослідженнях М. Чернявська та К. Тимофеєва виокремлюють </w:t>
      </w:r>
      <w:r w:rsidRPr="0013209D">
        <w:rPr>
          <w:rFonts w:eastAsia="TimesNewRomanPSMT" w:cs="Times New Roman"/>
          <w:color w:val="000000" w:themeColor="text1"/>
          <w:szCs w:val="28"/>
        </w:rPr>
        <w:t>вектори сучасного фортепіанного виконавства, що спрямовані на розвиток виконавської майстерності та самостійності творчого мислення музиканта. Серед них виділяють наступні:</w:t>
      </w:r>
    </w:p>
    <w:p w14:paraId="34196381" w14:textId="77777777" w:rsidR="00FD5AC2" w:rsidRPr="0013209D" w:rsidRDefault="00FD5AC2" w:rsidP="00FD5AC2">
      <w:pPr>
        <w:numPr>
          <w:ilvl w:val="0"/>
          <w:numId w:val="32"/>
        </w:numPr>
        <w:autoSpaceDE w:val="0"/>
        <w:autoSpaceDN w:val="0"/>
        <w:adjustRightInd w:val="0"/>
        <w:spacing w:after="0" w:line="360" w:lineRule="auto"/>
        <w:contextualSpacing/>
        <w:jc w:val="both"/>
        <w:rPr>
          <w:rFonts w:eastAsia="TimesNewRomanPS-ItalicMT" w:cs="Times New Roman"/>
          <w:color w:val="000000" w:themeColor="text1"/>
          <w:kern w:val="2"/>
          <w:szCs w:val="28"/>
        </w:rPr>
      </w:pPr>
      <w:r w:rsidRPr="0013209D">
        <w:rPr>
          <w:rFonts w:eastAsia="TimesNewRomanPS-ItalicMT" w:cs="Times New Roman"/>
          <w:color w:val="000000" w:themeColor="text1"/>
          <w:kern w:val="2"/>
          <w:szCs w:val="28"/>
        </w:rPr>
        <w:t xml:space="preserve">звернення до </w:t>
      </w:r>
      <w:r w:rsidRPr="0013209D">
        <w:rPr>
          <w:rFonts w:eastAsia="TimesNewRomanPSMT" w:cs="Times New Roman"/>
          <w:color w:val="000000" w:themeColor="text1"/>
          <w:kern w:val="2"/>
          <w:szCs w:val="28"/>
        </w:rPr>
        <w:t>«</w:t>
      </w:r>
      <w:r w:rsidRPr="0013209D">
        <w:rPr>
          <w:rFonts w:eastAsia="TimesNewRomanPS-ItalicMT" w:cs="Times New Roman"/>
          <w:color w:val="000000" w:themeColor="text1"/>
          <w:kern w:val="2"/>
          <w:szCs w:val="28"/>
        </w:rPr>
        <w:t>забутої» фортепіанної музики;</w:t>
      </w:r>
    </w:p>
    <w:p w14:paraId="4D0B2374" w14:textId="77777777" w:rsidR="00FD5AC2" w:rsidRPr="0013209D" w:rsidRDefault="00FD5AC2" w:rsidP="00FD5AC2">
      <w:pPr>
        <w:numPr>
          <w:ilvl w:val="0"/>
          <w:numId w:val="32"/>
        </w:numPr>
        <w:autoSpaceDE w:val="0"/>
        <w:autoSpaceDN w:val="0"/>
        <w:adjustRightInd w:val="0"/>
        <w:spacing w:after="0" w:line="360" w:lineRule="auto"/>
        <w:contextualSpacing/>
        <w:jc w:val="both"/>
        <w:rPr>
          <w:rFonts w:eastAsia="TimesNewRomanPS-ItalicMT" w:cs="Times New Roman"/>
          <w:color w:val="000000" w:themeColor="text1"/>
          <w:kern w:val="2"/>
          <w:szCs w:val="28"/>
        </w:rPr>
      </w:pPr>
      <w:r w:rsidRPr="0013209D">
        <w:rPr>
          <w:rFonts w:eastAsia="TimesNewRomanPS-ItalicMT" w:cs="Times New Roman"/>
          <w:color w:val="000000" w:themeColor="text1"/>
          <w:kern w:val="2"/>
          <w:szCs w:val="28"/>
        </w:rPr>
        <w:t>розширення творчості конкретного композитора в межах авторських доробків;</w:t>
      </w:r>
    </w:p>
    <w:p w14:paraId="3F5BFFF1" w14:textId="77777777" w:rsidR="00FD5AC2" w:rsidRPr="0013209D" w:rsidRDefault="00FD5AC2" w:rsidP="00FD5AC2">
      <w:pPr>
        <w:numPr>
          <w:ilvl w:val="0"/>
          <w:numId w:val="32"/>
        </w:numPr>
        <w:autoSpaceDE w:val="0"/>
        <w:autoSpaceDN w:val="0"/>
        <w:adjustRightInd w:val="0"/>
        <w:spacing w:after="0" w:line="360" w:lineRule="auto"/>
        <w:contextualSpacing/>
        <w:jc w:val="both"/>
        <w:rPr>
          <w:rFonts w:eastAsia="TimesNewRomanPS-ItalicMT" w:cs="Times New Roman"/>
          <w:color w:val="000000" w:themeColor="text1"/>
          <w:kern w:val="2"/>
          <w:szCs w:val="28"/>
        </w:rPr>
      </w:pPr>
      <w:r w:rsidRPr="0013209D">
        <w:rPr>
          <w:rFonts w:eastAsia="TimesNewRomanPS-ItalicMT" w:cs="Times New Roman"/>
          <w:color w:val="000000" w:themeColor="text1"/>
          <w:kern w:val="2"/>
          <w:szCs w:val="28"/>
        </w:rPr>
        <w:t>включення у репертуар нової музики, створеної композитором нещодавно [73, с. 53].</w:t>
      </w:r>
    </w:p>
    <w:p w14:paraId="4776A27B" w14:textId="00DA0D93"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NewRomanPSMT" w:cs="Times New Roman"/>
          <w:color w:val="000000" w:themeColor="text1"/>
          <w:szCs w:val="28"/>
        </w:rPr>
        <w:t xml:space="preserve">Їх дослідницький інтерес зосереджується на поверненні у виконавський репертуар сторінок української музики, що зазнала руйнівного впливу радянської ідеології, зокрема й щодо оцінки досягнень української фортепіанної школи як маловартісної та «вимушено забутих» композиторських імен. З руйнацією впливу тоталітаризму </w:t>
      </w:r>
      <w:r w:rsidR="00507054" w:rsidRPr="0013209D">
        <w:rPr>
          <w:rFonts w:eastAsia="TimesNewRomanPSMT" w:cs="Times New Roman"/>
          <w:color w:val="000000" w:themeColor="text1"/>
          <w:szCs w:val="28"/>
        </w:rPr>
        <w:t>з’являється</w:t>
      </w:r>
      <w:r w:rsidRPr="0013209D">
        <w:rPr>
          <w:rFonts w:eastAsia="TimesNewRomanPSMT" w:cs="Times New Roman"/>
          <w:color w:val="000000" w:themeColor="text1"/>
          <w:szCs w:val="28"/>
        </w:rPr>
        <w:t xml:space="preserve"> можливість перегляду фактів музичної історії, а відтак сприянню повнозвучній популяризації саме національних музичних сторінок.</w:t>
      </w:r>
      <w:r w:rsidRPr="0013209D">
        <w:rPr>
          <w:rFonts w:eastAsia="Times New Roman" w:cs="Times New Roman"/>
          <w:b/>
          <w:bCs/>
          <w:color w:val="000000" w:themeColor="text1"/>
          <w:szCs w:val="28"/>
          <w:lang w:eastAsia="ru-RU"/>
        </w:rPr>
        <w:t xml:space="preserve"> </w:t>
      </w:r>
      <w:r w:rsidRPr="0013209D">
        <w:rPr>
          <w:rFonts w:eastAsia="Times New Roman" w:cs="Times New Roman"/>
          <w:color w:val="000000" w:themeColor="text1"/>
          <w:szCs w:val="28"/>
          <w:lang w:eastAsia="ru-RU"/>
        </w:rPr>
        <w:t xml:space="preserve">У їх праці підкреслюється створення національного культурного продукту у значенні найважливішого важеля розвитку репертуару для будь-якої розвиненої країни, відтак акцент робиться на питаннях розширення академічного національного фортепіанного репертуару. </w:t>
      </w:r>
      <w:bookmarkStart w:id="20" w:name="_Hlk178450675"/>
    </w:p>
    <w:bookmarkEnd w:id="20"/>
    <w:p w14:paraId="2D443209" w14:textId="642B5BB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В означеному контексті принципової актуальності набуває дисертаційне дослідження доктора філософії в галузі музикознавства, доцента кафедри музикознавства, інструментальної підготовки та методики музичної освіти Хмельницької гуманітарно-педагогічної академії Люції Циганюк</w:t>
      </w:r>
      <w:r w:rsidR="00507054">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присвячене теоретико-виконавським засадам інтерпретації сучасної української поліфонічної музики (на прикладі прелюдій і фуг М. Скорика, В. Бібіка та О. Яковчука). У своєму відгуку офіційний опонент М. Чернявська підкреслює </w:t>
      </w:r>
      <w:r w:rsidR="00507054" w:rsidRPr="0013209D">
        <w:rPr>
          <w:rFonts w:eastAsia="Times New Roman" w:cs="Times New Roman"/>
          <w:color w:val="000000" w:themeColor="text1"/>
          <w:szCs w:val="28"/>
          <w:lang w:eastAsia="ru-RU"/>
        </w:rPr>
        <w:t>здійснене</w:t>
      </w:r>
      <w:r w:rsidRPr="0013209D">
        <w:rPr>
          <w:rFonts w:eastAsia="Times New Roman" w:cs="Times New Roman"/>
          <w:color w:val="000000" w:themeColor="text1"/>
          <w:szCs w:val="28"/>
          <w:lang w:eastAsia="ru-RU"/>
        </w:rPr>
        <w:t xml:space="preserve"> дослідницею наукове </w:t>
      </w:r>
      <w:r w:rsidR="00507054" w:rsidRPr="0013209D">
        <w:rPr>
          <w:rFonts w:eastAsia="Times New Roman" w:cs="Times New Roman"/>
          <w:color w:val="000000" w:themeColor="text1"/>
          <w:szCs w:val="28"/>
          <w:lang w:eastAsia="ru-RU"/>
        </w:rPr>
        <w:t>обґрунтування</w:t>
      </w:r>
      <w:r w:rsidRPr="0013209D">
        <w:rPr>
          <w:rFonts w:eastAsia="Times New Roman" w:cs="Times New Roman"/>
          <w:color w:val="000000" w:themeColor="text1"/>
          <w:szCs w:val="28"/>
          <w:lang w:eastAsia="ru-RU"/>
        </w:rPr>
        <w:t xml:space="preserve"> та вивчення сучасного національного фортепіанного репертуару та зазначає, що «ця благородна місія в наші дні здобуває особливого сенсу – причетність до рідної мови і культури дає нам змогу якнайкраще відчути ті ціннісні орієнтири, що дають сили жити і протистояти ворогу, не втрачати волю і гідність» [73]. </w:t>
      </w:r>
    </w:p>
    <w:p w14:paraId="2C404595"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Л. Циганюк пише про розквіт поліфонічних циклів у XX столітті,   зокрема представлених у творчості А. Філіпенко, Т. </w:t>
      </w:r>
      <w:proofErr w:type="spellStart"/>
      <w:r w:rsidRPr="0013209D">
        <w:rPr>
          <w:rFonts w:eastAsia="Times New Roman" w:cs="Times New Roman"/>
          <w:color w:val="000000" w:themeColor="text1"/>
          <w:szCs w:val="28"/>
          <w:lang w:eastAsia="ru-RU"/>
        </w:rPr>
        <w:t>Маєрського</w:t>
      </w:r>
      <w:proofErr w:type="spellEnd"/>
      <w:r w:rsidRPr="0013209D">
        <w:rPr>
          <w:rFonts w:eastAsia="Times New Roman" w:cs="Times New Roman"/>
          <w:color w:val="000000" w:themeColor="text1"/>
          <w:szCs w:val="28"/>
          <w:lang w:eastAsia="ru-RU"/>
        </w:rPr>
        <w:t xml:space="preserve">, Є. </w:t>
      </w:r>
      <w:proofErr w:type="spellStart"/>
      <w:r w:rsidRPr="0013209D">
        <w:rPr>
          <w:rFonts w:eastAsia="Times New Roman" w:cs="Times New Roman"/>
          <w:color w:val="000000" w:themeColor="text1"/>
          <w:szCs w:val="28"/>
          <w:lang w:eastAsia="ru-RU"/>
        </w:rPr>
        <w:t>Юцевича</w:t>
      </w:r>
      <w:proofErr w:type="spellEnd"/>
      <w:r w:rsidRPr="0013209D">
        <w:rPr>
          <w:rFonts w:eastAsia="Times New Roman" w:cs="Times New Roman"/>
          <w:color w:val="000000" w:themeColor="text1"/>
          <w:szCs w:val="28"/>
          <w:lang w:eastAsia="ru-RU"/>
        </w:rPr>
        <w:t xml:space="preserve">, С. </w:t>
      </w:r>
      <w:proofErr w:type="spellStart"/>
      <w:r w:rsidRPr="0013209D">
        <w:rPr>
          <w:rFonts w:eastAsia="Times New Roman" w:cs="Times New Roman"/>
          <w:color w:val="000000" w:themeColor="text1"/>
          <w:szCs w:val="28"/>
          <w:lang w:eastAsia="ru-RU"/>
        </w:rPr>
        <w:t>Павлюченко</w:t>
      </w:r>
      <w:proofErr w:type="spellEnd"/>
      <w:r w:rsidRPr="0013209D">
        <w:rPr>
          <w:rFonts w:eastAsia="Times New Roman" w:cs="Times New Roman"/>
          <w:color w:val="000000" w:themeColor="text1"/>
          <w:szCs w:val="28"/>
          <w:lang w:eastAsia="ru-RU"/>
        </w:rPr>
        <w:t xml:space="preserve">, Ю. Щуровського, В. </w:t>
      </w:r>
      <w:proofErr w:type="spellStart"/>
      <w:r w:rsidRPr="0013209D">
        <w:rPr>
          <w:rFonts w:eastAsia="Times New Roman" w:cs="Times New Roman"/>
          <w:color w:val="000000" w:themeColor="text1"/>
          <w:szCs w:val="28"/>
          <w:lang w:eastAsia="ru-RU"/>
        </w:rPr>
        <w:t>Задерацького</w:t>
      </w:r>
      <w:proofErr w:type="spellEnd"/>
      <w:r w:rsidRPr="0013209D">
        <w:rPr>
          <w:rFonts w:eastAsia="Times New Roman" w:cs="Times New Roman"/>
          <w:color w:val="000000" w:themeColor="text1"/>
          <w:szCs w:val="28"/>
          <w:lang w:eastAsia="ru-RU"/>
        </w:rPr>
        <w:t xml:space="preserve">, А. Караманова,  детально аналізуючи поліфонічні цикли В. Бібіка «24 прелюдії і фуги для фортепіано» та «34 прелюдії та фуги», М. Скорика «Прелюдії та фуги для фортепіано» та О. Яковчук цикл «12 прелюдій і фуг для фортепіано» [70] – творів, які необхідно якомога ширше залучати у виконавську практику. </w:t>
      </w:r>
    </w:p>
    <w:p w14:paraId="38BA3574"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Також варто сповнити програмовий репертуар, зокрема, і творами подільських композиторів В. Заремби, М. Завадського та А. Коціпінського, що, на нашу думку, несе із собою важливий регіональний контекст в процесі оновлення змісту освітнього компоненту «Спеціальність. Фортепіано». </w:t>
      </w:r>
    </w:p>
    <w:p w14:paraId="5AA17230" w14:textId="2A36DF63"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Постійне розширення у виконанні авторських доробків того чи іншого композитора також </w:t>
      </w:r>
      <w:r w:rsidR="00C740F0">
        <w:rPr>
          <w:rFonts w:eastAsia="Times New Roman" w:cs="Times New Roman"/>
          <w:color w:val="000000" w:themeColor="text1"/>
          <w:szCs w:val="28"/>
          <w:lang w:eastAsia="ru-RU"/>
        </w:rPr>
        <w:t>повинно</w:t>
      </w:r>
      <w:r w:rsidRPr="0013209D">
        <w:rPr>
          <w:rFonts w:eastAsia="Times New Roman" w:cs="Times New Roman"/>
          <w:color w:val="000000" w:themeColor="text1"/>
          <w:szCs w:val="28"/>
          <w:lang w:eastAsia="ru-RU"/>
        </w:rPr>
        <w:t xml:space="preserve"> мати </w:t>
      </w:r>
      <w:r w:rsidR="00563B4B">
        <w:rPr>
          <w:rFonts w:eastAsia="Times New Roman" w:cs="Times New Roman"/>
          <w:color w:val="000000" w:themeColor="text1"/>
          <w:szCs w:val="28"/>
          <w:lang w:eastAsia="ru-RU"/>
        </w:rPr>
        <w:t>сталий</w:t>
      </w:r>
      <w:r w:rsidRPr="0013209D">
        <w:rPr>
          <w:rFonts w:eastAsia="Times New Roman" w:cs="Times New Roman"/>
          <w:color w:val="000000" w:themeColor="text1"/>
          <w:szCs w:val="28"/>
          <w:lang w:eastAsia="ru-RU"/>
        </w:rPr>
        <w:t xml:space="preserve"> характер. До прикладу, творчість справжніх «ікон» романтизму Ф. Шопена та Ф. Ліста</w:t>
      </w:r>
      <w:r w:rsidR="00563B4B">
        <w:rPr>
          <w:rFonts w:eastAsia="Times New Roman" w:cs="Times New Roman"/>
          <w:color w:val="000000" w:themeColor="text1"/>
          <w:szCs w:val="28"/>
          <w:lang w:eastAsia="ru-RU"/>
        </w:rPr>
        <w:t xml:space="preserve"> </w:t>
      </w:r>
      <w:r w:rsidRPr="0013209D">
        <w:rPr>
          <w:rFonts w:eastAsia="Times New Roman" w:cs="Times New Roman"/>
          <w:color w:val="000000" w:themeColor="text1"/>
          <w:szCs w:val="28"/>
          <w:lang w:eastAsia="ru-RU"/>
        </w:rPr>
        <w:t xml:space="preserve">якнайширше має включатися у програмовий репертуар у відповідності до виконавського рівня студента фортепіанного класу. Адже, Ф. Шопен увійшов в історію сміливим новатором, який, обмеживши себе майже виключно рамками фортепіанної музики, зумів максимально повно розкрити можливості інструменту. У своїй </w:t>
      </w:r>
      <w:r w:rsidRPr="0013209D">
        <w:rPr>
          <w:rFonts w:eastAsia="Times New Roman" w:cs="Times New Roman"/>
          <w:color w:val="000000" w:themeColor="text1"/>
          <w:szCs w:val="28"/>
          <w:lang w:eastAsia="ru-RU"/>
        </w:rPr>
        <w:lastRenderedPageBreak/>
        <w:t>творчості композитор відродив жанр прелюдії, створив зразки концертного етюду та інструментальної балади, драматизував танцювальні жанри, а у своїх сонатах наблизився до глибокого симфонічного вислову. Фортепіанну музику Ф. Ліста окрім глибокої художньої образності відрізняє надзвичайна технічна складність. Більшість його творів вимагають від виконавців найвищої майстерності, прояву максимальних можливостей рук, що робить ці твори репертуарними окрасами лише справжніх віртуозів. Проте, принаймні ескізно</w:t>
      </w:r>
      <w:r w:rsidR="00654109">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окремі твори мають бути в роботі в фортепіанному класі.</w:t>
      </w:r>
    </w:p>
    <w:p w14:paraId="7EA68D7A"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Репертуар ескізного розучування має включати більш широке коло композиторських імен та творів, ніж та індивідуальна програма, що обирається педагогом в аспекті заліково-екзаменаційних вимог. Він може бути розширеним за рахунок різного роду аранжувань оперних, симфонічних, камерно-інструментальних та вокальних творів тощо.</w:t>
      </w:r>
    </w:p>
    <w:p w14:paraId="568E6CB1"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Джаз, як один з яскравих феноменів XX століття, займає проміжне місце між розважальною та академічною музикою. Завдяки цій особливості він може бути ефективно використаний у процесі оновленого матеріалу, водночас, будучи ланкою, що пов’язує вже сформовані музичні інтереси учнів з тими музичними перевагами, до яких бажано залучити. Виконавські особливості джазової музики фокусуються навколо звуковидобування, ритмічної пульсації, штрихів, побудови фрази, педалізації, технічних прийомів тощо. Актуалізація у репертуарі джазової п’єси вимагає навичок та виконавських прийомів, а також відчуття особливої джазової пульсації.</w:t>
      </w:r>
    </w:p>
    <w:p w14:paraId="30ECA761" w14:textId="31F35D83"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 цьому контексті яскравими джазовими опусами можуть стати твори </w:t>
      </w:r>
      <w:r w:rsidR="00AD73D6">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М. Скорика, беззаперечного знавця джазу, блискучого концертуючого піаніста, який створив чимало фортепіанних сторінок сольного та дуетного виконання. Це авторські твори та парафрази, а також переклади для двох </w:t>
      </w:r>
      <w:proofErr w:type="spellStart"/>
      <w:r w:rsidRPr="0013209D">
        <w:rPr>
          <w:rFonts w:eastAsia="Times New Roman" w:cs="Times New Roman"/>
          <w:color w:val="000000" w:themeColor="text1"/>
          <w:szCs w:val="28"/>
          <w:lang w:eastAsia="ru-RU"/>
        </w:rPr>
        <w:t>роялей</w:t>
      </w:r>
      <w:proofErr w:type="spellEnd"/>
      <w:r w:rsidRPr="0013209D">
        <w:rPr>
          <w:rFonts w:eastAsia="Times New Roman" w:cs="Times New Roman"/>
          <w:color w:val="000000" w:themeColor="text1"/>
          <w:szCs w:val="28"/>
          <w:lang w:eastAsia="ru-RU"/>
        </w:rPr>
        <w:t xml:space="preserve"> та чотирьох рук. Яскравими репертуарними окрасами стануть його твори: «Три екстравагантні танці», 3 Джазові п’єси, Джазова обробка Мазурки Ф. Шопена a-moll, Джазові парафрази творів Л. ван Бетховена «До Елізи», «Місячна соната».</w:t>
      </w:r>
    </w:p>
    <w:p w14:paraId="01DE0F5B" w14:textId="605731FF"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Необхідність вивчення творів народної музики у класі спеціального фортепіано обумовлюється необхідністю володіння навичками інтерпретації специфічного народного стилю інструментального музикування. Як відомо, цей стиль відрізняється оригінальними виконавськими прийомами гри і звуковидобування на інструменті, яскравою образністю, характерністю музичної мови. Жанр коломийки (жанр народної пісні</w:t>
      </w:r>
      <w:r w:rsidR="00AD73D6">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притаманний західним областям України, що здобув поширення в кінці XVII початку XVIII ст.) яскраво представлений у фортепіанних п’єсах М. Колесси.</w:t>
      </w:r>
    </w:p>
    <w:p w14:paraId="3EFFC4BD"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Складаючи репертуар, слід враховувати великий інтерес студентської молоді до зразків музичного сьогодення, зокрема кіномузики, відомих мелодій комп’ютерних ігор, а також джазових творів. Шляхом ретельного відбору потрібно виховувати в студента критичне ставлення до її художнього рівня, вміння відрізняти талановиті твори від беззмістовних, а, відтак, активно формувати високий рівень музично-естетичного смаку майбутнього вчителя музичного мистецтва. </w:t>
      </w:r>
    </w:p>
    <w:p w14:paraId="752B66B8" w14:textId="256EDA81" w:rsidR="00FD5AC2" w:rsidRPr="0013209D" w:rsidRDefault="00AD73D6" w:rsidP="00FD5AC2">
      <w:pPr>
        <w:autoSpaceDE w:val="0"/>
        <w:autoSpaceDN w:val="0"/>
        <w:adjustRightInd w:val="0"/>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Пріоритетним</w:t>
      </w:r>
      <w:r w:rsidR="00FD5AC2" w:rsidRPr="0013209D">
        <w:rPr>
          <w:rFonts w:eastAsia="Times New Roman" w:cs="Times New Roman"/>
          <w:color w:val="000000" w:themeColor="text1"/>
          <w:szCs w:val="28"/>
          <w:lang w:eastAsia="ru-RU"/>
        </w:rPr>
        <w:t xml:space="preserve"> напрямком мистецтва з початком XX століття стало мистецтво кіно, в якому музика поряд з режисерським задумом, акторською грою, спецефектами відіграє чи не найбільшу роль. Відтак, в процесі підготовки фахівців визначальною стає їх ерудованість й у цій музичній області. Адже, цей жанр є близьким до смаків школярів особливо старших класів. Тож запропонований концертно-просвітницький проєкт на цю тематику як для студентської аудиторії, так і аудиторії школярів беззаперечно зініціює цікавість. Підтвердженням цього і стала концертна програма «Музика TV», в якій у фортепіанному виконанні здобувачів освіти прозвучали відомі </w:t>
      </w:r>
      <w:proofErr w:type="spellStart"/>
      <w:r w:rsidR="00FD5AC2" w:rsidRPr="0013209D">
        <w:rPr>
          <w:rFonts w:eastAsia="Times New Roman" w:cs="Times New Roman"/>
          <w:color w:val="000000" w:themeColor="text1"/>
          <w:szCs w:val="28"/>
          <w:lang w:eastAsia="ru-RU"/>
        </w:rPr>
        <w:t>саундтреки</w:t>
      </w:r>
      <w:proofErr w:type="spellEnd"/>
      <w:r w:rsidR="00FD5AC2" w:rsidRPr="0013209D">
        <w:rPr>
          <w:rFonts w:eastAsia="Times New Roman" w:cs="Times New Roman"/>
          <w:color w:val="000000" w:themeColor="text1"/>
          <w:szCs w:val="28"/>
          <w:lang w:eastAsia="ru-RU"/>
        </w:rPr>
        <w:t xml:space="preserve">, серед яких: </w:t>
      </w:r>
      <w:r w:rsidR="00E66B26">
        <w:rPr>
          <w:rFonts w:eastAsia="Times New Roman" w:cs="Times New Roman"/>
          <w:color w:val="000000" w:themeColor="text1"/>
          <w:szCs w:val="28"/>
          <w:lang w:eastAsia="ru-RU"/>
        </w:rPr>
        <w:t>«</w:t>
      </w:r>
      <w:proofErr w:type="spellStart"/>
      <w:r w:rsidR="00FD5AC2" w:rsidRPr="0013209D">
        <w:rPr>
          <w:rFonts w:eastAsia="Times New Roman" w:cs="Times New Roman"/>
          <w:bCs/>
          <w:iCs/>
          <w:color w:val="000000" w:themeColor="text1"/>
          <w:szCs w:val="28"/>
          <w:lang w:eastAsia="ru-RU"/>
        </w:rPr>
        <w:t>Smoke</w:t>
      </w:r>
      <w:proofErr w:type="spellEnd"/>
      <w:r w:rsidR="00FD5AC2" w:rsidRPr="0013209D">
        <w:rPr>
          <w:rFonts w:eastAsia="Times New Roman" w:cs="Times New Roman"/>
          <w:bCs/>
          <w:iCs/>
          <w:color w:val="000000" w:themeColor="text1"/>
          <w:szCs w:val="28"/>
          <w:lang w:eastAsia="ru-RU"/>
        </w:rPr>
        <w:t xml:space="preserve"> </w:t>
      </w:r>
      <w:proofErr w:type="spellStart"/>
      <w:r w:rsidR="00FD5AC2" w:rsidRPr="0013209D">
        <w:rPr>
          <w:rFonts w:eastAsia="Times New Roman" w:cs="Times New Roman"/>
          <w:bCs/>
          <w:iCs/>
          <w:color w:val="000000" w:themeColor="text1"/>
          <w:szCs w:val="28"/>
          <w:lang w:eastAsia="ru-RU"/>
        </w:rPr>
        <w:t>Gets</w:t>
      </w:r>
      <w:proofErr w:type="spellEnd"/>
      <w:r w:rsidR="00FD5AC2" w:rsidRPr="0013209D">
        <w:rPr>
          <w:rFonts w:eastAsia="Times New Roman" w:cs="Times New Roman"/>
          <w:bCs/>
          <w:iCs/>
          <w:color w:val="000000" w:themeColor="text1"/>
          <w:szCs w:val="28"/>
          <w:lang w:eastAsia="ru-RU"/>
        </w:rPr>
        <w:t xml:space="preserve"> In </w:t>
      </w:r>
      <w:proofErr w:type="spellStart"/>
      <w:r w:rsidR="00FD5AC2" w:rsidRPr="0013209D">
        <w:rPr>
          <w:rFonts w:eastAsia="Times New Roman" w:cs="Times New Roman"/>
          <w:bCs/>
          <w:iCs/>
          <w:color w:val="000000" w:themeColor="text1"/>
          <w:szCs w:val="28"/>
          <w:lang w:eastAsia="ru-RU"/>
        </w:rPr>
        <w:t>Your</w:t>
      </w:r>
      <w:proofErr w:type="spellEnd"/>
      <w:r w:rsidR="00FD5AC2" w:rsidRPr="0013209D">
        <w:rPr>
          <w:rFonts w:eastAsia="Times New Roman" w:cs="Times New Roman"/>
          <w:bCs/>
          <w:iCs/>
          <w:color w:val="000000" w:themeColor="text1"/>
          <w:szCs w:val="28"/>
          <w:lang w:eastAsia="ru-RU"/>
        </w:rPr>
        <w:t xml:space="preserve"> </w:t>
      </w:r>
      <w:proofErr w:type="spellStart"/>
      <w:r w:rsidR="00FD5AC2" w:rsidRPr="0013209D">
        <w:rPr>
          <w:rFonts w:eastAsia="Times New Roman" w:cs="Times New Roman"/>
          <w:bCs/>
          <w:iCs/>
          <w:color w:val="000000" w:themeColor="text1"/>
          <w:szCs w:val="28"/>
          <w:lang w:eastAsia="ru-RU"/>
        </w:rPr>
        <w:t>Eyes</w:t>
      </w:r>
      <w:proofErr w:type="spellEnd"/>
      <w:r w:rsidR="00E66B26">
        <w:rPr>
          <w:rFonts w:eastAsia="Times New Roman" w:cs="Times New Roman"/>
          <w:bCs/>
          <w:iCs/>
          <w:color w:val="000000" w:themeColor="text1"/>
          <w:szCs w:val="28"/>
          <w:lang w:eastAsia="ru-RU"/>
        </w:rPr>
        <w:t>»,</w:t>
      </w:r>
      <w:r w:rsidR="00FD5AC2" w:rsidRPr="0013209D">
        <w:rPr>
          <w:rFonts w:eastAsia="Times New Roman" w:cs="Times New Roman"/>
          <w:color w:val="000000" w:themeColor="text1"/>
          <w:szCs w:val="28"/>
          <w:lang w:eastAsia="ru-RU"/>
        </w:rPr>
        <w:t xml:space="preserve">  більш відомий за назвою «Дим» </w:t>
      </w:r>
      <w:proofErr w:type="spellStart"/>
      <w:r w:rsidR="00FD5AC2" w:rsidRPr="0013209D">
        <w:rPr>
          <w:rFonts w:eastAsia="Times New Roman" w:cs="Times New Roman"/>
          <w:color w:val="000000" w:themeColor="text1"/>
          <w:szCs w:val="28"/>
          <w:lang w:eastAsia="ru-RU"/>
        </w:rPr>
        <w:t>Джерома</w:t>
      </w:r>
      <w:proofErr w:type="spellEnd"/>
      <w:r w:rsidR="00FD5AC2" w:rsidRPr="0013209D">
        <w:rPr>
          <w:rFonts w:eastAsia="Times New Roman" w:cs="Times New Roman"/>
          <w:color w:val="000000" w:themeColor="text1"/>
          <w:szCs w:val="28"/>
          <w:lang w:eastAsia="ru-RU"/>
        </w:rPr>
        <w:t xml:space="preserve"> Керна з мюзиклу «Роберта»; композиція «</w:t>
      </w:r>
      <w:proofErr w:type="spellStart"/>
      <w:r w:rsidR="00FD5AC2" w:rsidRPr="0013209D">
        <w:rPr>
          <w:rFonts w:eastAsia="Times New Roman" w:cs="Times New Roman"/>
          <w:color w:val="000000" w:themeColor="text1"/>
          <w:szCs w:val="28"/>
          <w:lang w:eastAsia="ru-RU"/>
        </w:rPr>
        <w:t>Bell</w:t>
      </w:r>
      <w:proofErr w:type="spellEnd"/>
      <w:r w:rsidR="00FD5AC2" w:rsidRPr="0013209D">
        <w:rPr>
          <w:rFonts w:eastAsia="Times New Roman" w:cs="Times New Roman"/>
          <w:color w:val="000000" w:themeColor="text1"/>
          <w:szCs w:val="28"/>
          <w:lang w:eastAsia="ru-RU"/>
        </w:rPr>
        <w:t xml:space="preserve">» з одного з найвизначніших мюзиклів, що посів місце у Книзі рекордів </w:t>
      </w:r>
      <w:proofErr w:type="spellStart"/>
      <w:r w:rsidR="00FD5AC2" w:rsidRPr="0013209D">
        <w:rPr>
          <w:rFonts w:eastAsia="Times New Roman" w:cs="Times New Roman"/>
          <w:color w:val="000000" w:themeColor="text1"/>
          <w:szCs w:val="28"/>
          <w:lang w:eastAsia="ru-RU"/>
        </w:rPr>
        <w:t>Гінеса</w:t>
      </w:r>
      <w:proofErr w:type="spellEnd"/>
      <w:r w:rsidR="00FD5AC2" w:rsidRPr="0013209D">
        <w:rPr>
          <w:rFonts w:eastAsia="Times New Roman" w:cs="Times New Roman"/>
          <w:color w:val="000000" w:themeColor="text1"/>
          <w:szCs w:val="28"/>
          <w:lang w:eastAsia="ru-RU"/>
        </w:rPr>
        <w:t xml:space="preserve"> – «</w:t>
      </w:r>
      <w:proofErr w:type="spellStart"/>
      <w:r w:rsidR="00FD5AC2" w:rsidRPr="0013209D">
        <w:rPr>
          <w:rFonts w:eastAsia="Times New Roman" w:cs="Times New Roman"/>
          <w:color w:val="000000" w:themeColor="text1"/>
          <w:szCs w:val="28"/>
          <w:lang w:eastAsia="ru-RU"/>
        </w:rPr>
        <w:t>Нотр</w:t>
      </w:r>
      <w:proofErr w:type="spellEnd"/>
      <w:r w:rsidR="00FD5AC2" w:rsidRPr="0013209D">
        <w:rPr>
          <w:rFonts w:eastAsia="Times New Roman" w:cs="Times New Roman"/>
          <w:color w:val="000000" w:themeColor="text1"/>
          <w:szCs w:val="28"/>
          <w:lang w:eastAsia="ru-RU"/>
        </w:rPr>
        <w:t xml:space="preserve"> Дам» в авторстві Рікардо Кочанте; саундтрек з кримінальної кінокомедії про пригоди інспектора Жака </w:t>
      </w:r>
      <w:proofErr w:type="spellStart"/>
      <w:r w:rsidR="00FD5AC2" w:rsidRPr="0013209D">
        <w:rPr>
          <w:rFonts w:eastAsia="Times New Roman" w:cs="Times New Roman"/>
          <w:color w:val="000000" w:themeColor="text1"/>
          <w:szCs w:val="28"/>
          <w:lang w:eastAsia="ru-RU"/>
        </w:rPr>
        <w:t>Клюзо</w:t>
      </w:r>
      <w:proofErr w:type="spellEnd"/>
      <w:r w:rsidR="00FD5AC2" w:rsidRPr="0013209D">
        <w:rPr>
          <w:rFonts w:eastAsia="Times New Roman" w:cs="Times New Roman"/>
          <w:color w:val="000000" w:themeColor="text1"/>
          <w:szCs w:val="28"/>
          <w:lang w:eastAsia="ru-RU"/>
        </w:rPr>
        <w:t xml:space="preserve"> «Рожева Пантера» в авторстві Г. </w:t>
      </w:r>
      <w:proofErr w:type="spellStart"/>
      <w:r w:rsidR="00FD5AC2" w:rsidRPr="0013209D">
        <w:rPr>
          <w:rFonts w:eastAsia="Times New Roman" w:cs="Times New Roman"/>
          <w:color w:val="000000" w:themeColor="text1"/>
          <w:szCs w:val="28"/>
          <w:lang w:eastAsia="ru-RU"/>
        </w:rPr>
        <w:t>Манчіні</w:t>
      </w:r>
      <w:proofErr w:type="spellEnd"/>
      <w:r w:rsidR="00FD5AC2" w:rsidRPr="0013209D">
        <w:rPr>
          <w:rFonts w:eastAsia="Times New Roman" w:cs="Times New Roman"/>
          <w:color w:val="000000" w:themeColor="text1"/>
          <w:szCs w:val="28"/>
          <w:lang w:eastAsia="ru-RU"/>
        </w:rPr>
        <w:t xml:space="preserve">; </w:t>
      </w:r>
      <w:proofErr w:type="spellStart"/>
      <w:r w:rsidR="00FD5AC2" w:rsidRPr="0013209D">
        <w:rPr>
          <w:rFonts w:eastAsia="Times New Roman" w:cs="Times New Roman"/>
          <w:color w:val="000000" w:themeColor="text1"/>
          <w:szCs w:val="28"/>
          <w:lang w:eastAsia="ru-RU"/>
        </w:rPr>
        <w:t>саундтреків</w:t>
      </w:r>
      <w:proofErr w:type="spellEnd"/>
      <w:r w:rsidR="00FD5AC2" w:rsidRPr="0013209D">
        <w:rPr>
          <w:rFonts w:eastAsia="Times New Roman" w:cs="Times New Roman"/>
          <w:color w:val="000000" w:themeColor="text1"/>
          <w:szCs w:val="28"/>
          <w:lang w:eastAsia="ru-RU"/>
        </w:rPr>
        <w:t xml:space="preserve"> з культової </w:t>
      </w:r>
      <w:proofErr w:type="spellStart"/>
      <w:r w:rsidR="00FD5AC2" w:rsidRPr="0013209D">
        <w:rPr>
          <w:rFonts w:eastAsia="Times New Roman" w:cs="Times New Roman"/>
          <w:color w:val="000000" w:themeColor="text1"/>
          <w:szCs w:val="28"/>
          <w:lang w:eastAsia="ru-RU"/>
        </w:rPr>
        <w:t>вампірської</w:t>
      </w:r>
      <w:proofErr w:type="spellEnd"/>
      <w:r w:rsidR="00FD5AC2" w:rsidRPr="0013209D">
        <w:rPr>
          <w:rFonts w:eastAsia="Times New Roman" w:cs="Times New Roman"/>
          <w:color w:val="000000" w:themeColor="text1"/>
          <w:szCs w:val="28"/>
          <w:lang w:eastAsia="ru-RU"/>
        </w:rPr>
        <w:t xml:space="preserve"> саги «Сутінки» знаменитого </w:t>
      </w:r>
      <w:r w:rsidR="00FD5AC2" w:rsidRPr="0013209D">
        <w:rPr>
          <w:rFonts w:eastAsia="Times New Roman" w:cs="Times New Roman"/>
          <w:color w:val="000000" w:themeColor="text1"/>
          <w:szCs w:val="28"/>
          <w:lang w:eastAsia="ru-RU"/>
        </w:rPr>
        <w:lastRenderedPageBreak/>
        <w:t xml:space="preserve">південнокорейського піаніста та композитора </w:t>
      </w:r>
      <w:proofErr w:type="spellStart"/>
      <w:r w:rsidR="00FD5AC2" w:rsidRPr="0013209D">
        <w:rPr>
          <w:rFonts w:eastAsia="Times New Roman" w:cs="Times New Roman"/>
          <w:color w:val="000000" w:themeColor="text1"/>
          <w:szCs w:val="28"/>
          <w:lang w:eastAsia="ru-RU"/>
        </w:rPr>
        <w:t>Юрума</w:t>
      </w:r>
      <w:proofErr w:type="spellEnd"/>
      <w:r w:rsidR="00FD5AC2" w:rsidRPr="0013209D">
        <w:rPr>
          <w:rFonts w:eastAsia="Times New Roman" w:cs="Times New Roman"/>
          <w:color w:val="000000" w:themeColor="text1"/>
          <w:szCs w:val="28"/>
          <w:lang w:eastAsia="ru-RU"/>
        </w:rPr>
        <w:t xml:space="preserve">; музики одного з найвідоміших кіносеріалів, що отримав 47 престижних нагород «Еммі» – фільму </w:t>
      </w:r>
      <w:r w:rsidR="00FD5AC2" w:rsidRPr="0013209D">
        <w:rPr>
          <w:rFonts w:eastAsia="Times New Roman" w:cs="Times New Roman"/>
          <w:bCs/>
          <w:iCs/>
          <w:color w:val="000000" w:themeColor="text1"/>
          <w:szCs w:val="28"/>
          <w:lang w:eastAsia="ru-RU"/>
        </w:rPr>
        <w:t xml:space="preserve">«Гра престолів» </w:t>
      </w:r>
      <w:r w:rsidR="00FD5AC2" w:rsidRPr="0013209D">
        <w:rPr>
          <w:rFonts w:eastAsia="Times New Roman" w:cs="Times New Roman"/>
          <w:color w:val="000000" w:themeColor="text1"/>
          <w:szCs w:val="28"/>
          <w:lang w:eastAsia="ru-RU"/>
        </w:rPr>
        <w:t xml:space="preserve">в авторстві </w:t>
      </w:r>
      <w:proofErr w:type="spellStart"/>
      <w:r w:rsidR="00FD5AC2" w:rsidRPr="0013209D">
        <w:rPr>
          <w:rFonts w:eastAsia="Times New Roman" w:cs="Times New Roman"/>
          <w:color w:val="000000" w:themeColor="text1"/>
          <w:szCs w:val="28"/>
          <w:lang w:eastAsia="ru-RU"/>
        </w:rPr>
        <w:t>Раміна</w:t>
      </w:r>
      <w:proofErr w:type="spellEnd"/>
      <w:r w:rsidR="00FD5AC2" w:rsidRPr="0013209D">
        <w:rPr>
          <w:rFonts w:eastAsia="Times New Roman" w:cs="Times New Roman"/>
          <w:color w:val="000000" w:themeColor="text1"/>
          <w:szCs w:val="28"/>
          <w:lang w:eastAsia="ru-RU"/>
        </w:rPr>
        <w:t xml:space="preserve"> </w:t>
      </w:r>
      <w:proofErr w:type="spellStart"/>
      <w:r w:rsidR="00FD5AC2" w:rsidRPr="0013209D">
        <w:rPr>
          <w:rFonts w:eastAsia="Times New Roman" w:cs="Times New Roman"/>
          <w:color w:val="000000" w:themeColor="text1"/>
          <w:szCs w:val="28"/>
          <w:lang w:eastAsia="ru-RU"/>
        </w:rPr>
        <w:t>Джаваді</w:t>
      </w:r>
      <w:proofErr w:type="spellEnd"/>
      <w:r w:rsidR="00FD5AC2" w:rsidRPr="0013209D">
        <w:rPr>
          <w:rFonts w:eastAsia="Times New Roman" w:cs="Times New Roman"/>
          <w:color w:val="000000" w:themeColor="text1"/>
          <w:szCs w:val="28"/>
          <w:lang w:eastAsia="ru-RU"/>
        </w:rPr>
        <w:t xml:space="preserve">; знаної композиції Клауса </w:t>
      </w:r>
      <w:proofErr w:type="spellStart"/>
      <w:r w:rsidR="00FD5AC2" w:rsidRPr="0013209D">
        <w:rPr>
          <w:rFonts w:eastAsia="Times New Roman" w:cs="Times New Roman"/>
          <w:color w:val="000000" w:themeColor="text1"/>
          <w:szCs w:val="28"/>
          <w:lang w:eastAsia="ru-RU"/>
        </w:rPr>
        <w:t>Бадельта</w:t>
      </w:r>
      <w:proofErr w:type="spellEnd"/>
      <w:r w:rsidR="00FD5AC2" w:rsidRPr="0013209D">
        <w:rPr>
          <w:rFonts w:eastAsia="Times New Roman" w:cs="Times New Roman"/>
          <w:color w:val="000000" w:themeColor="text1"/>
          <w:szCs w:val="28"/>
          <w:lang w:eastAsia="ru-RU"/>
        </w:rPr>
        <w:t xml:space="preserve"> з кінострічки «Пірати карибського моря»; композицій з репертуару гурту АВВА, Уітні </w:t>
      </w:r>
      <w:proofErr w:type="spellStart"/>
      <w:r w:rsidR="00FD5AC2" w:rsidRPr="0013209D">
        <w:rPr>
          <w:rFonts w:eastAsia="Times New Roman" w:cs="Times New Roman"/>
          <w:color w:val="000000" w:themeColor="text1"/>
          <w:szCs w:val="28"/>
          <w:lang w:eastAsia="ru-RU"/>
        </w:rPr>
        <w:t>Хьюстон</w:t>
      </w:r>
      <w:proofErr w:type="spellEnd"/>
      <w:r w:rsidR="00FD5AC2" w:rsidRPr="0013209D">
        <w:rPr>
          <w:rFonts w:eastAsia="Times New Roman" w:cs="Times New Roman"/>
          <w:color w:val="000000" w:themeColor="text1"/>
          <w:szCs w:val="28"/>
          <w:lang w:eastAsia="ru-RU"/>
        </w:rPr>
        <w:t xml:space="preserve">, </w:t>
      </w:r>
      <w:proofErr w:type="spellStart"/>
      <w:r w:rsidR="00FD5AC2" w:rsidRPr="0013209D">
        <w:rPr>
          <w:rFonts w:eastAsia="Times New Roman" w:cs="Times New Roman"/>
          <w:color w:val="000000" w:themeColor="text1"/>
          <w:szCs w:val="28"/>
          <w:lang w:eastAsia="ru-RU"/>
        </w:rPr>
        <w:t>Qween</w:t>
      </w:r>
      <w:proofErr w:type="spellEnd"/>
      <w:r w:rsidR="00FD5AC2" w:rsidRPr="0013209D">
        <w:rPr>
          <w:rFonts w:eastAsia="Times New Roman" w:cs="Times New Roman"/>
          <w:color w:val="000000" w:themeColor="text1"/>
          <w:szCs w:val="28"/>
          <w:lang w:eastAsia="ru-RU"/>
        </w:rPr>
        <w:t>, а також справжньої легенди української музики «Мелодії» Мирослава Скорика з кінофільму «Високий перевал».</w:t>
      </w:r>
    </w:p>
    <w:p w14:paraId="1D108C71" w14:textId="77777777" w:rsidR="00FD5AC2" w:rsidRPr="0013209D" w:rsidRDefault="00FD5AC2" w:rsidP="00FD5AC2">
      <w:pPr>
        <w:autoSpaceDE w:val="0"/>
        <w:autoSpaceDN w:val="0"/>
        <w:adjustRightInd w:val="0"/>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Серед імен легенд-кіномузики, які стали творцями знаменитих </w:t>
      </w:r>
      <w:proofErr w:type="spellStart"/>
      <w:r w:rsidRPr="0013209D">
        <w:rPr>
          <w:rFonts w:eastAsia="Times New Roman" w:cs="Times New Roman"/>
          <w:color w:val="000000" w:themeColor="text1"/>
          <w:szCs w:val="28"/>
          <w:lang w:eastAsia="ru-RU"/>
        </w:rPr>
        <w:t>саундтреків</w:t>
      </w:r>
      <w:proofErr w:type="spellEnd"/>
      <w:r w:rsidRPr="0013209D">
        <w:rPr>
          <w:rFonts w:eastAsia="Times New Roman" w:cs="Times New Roman"/>
          <w:color w:val="000000" w:themeColor="text1"/>
          <w:szCs w:val="28"/>
          <w:lang w:eastAsia="ru-RU"/>
        </w:rPr>
        <w:t xml:space="preserve"> також відомі </w:t>
      </w:r>
      <w:proofErr w:type="spellStart"/>
      <w:r w:rsidRPr="0013209D">
        <w:rPr>
          <w:rFonts w:eastAsia="Times New Roman" w:cs="Times New Roman"/>
          <w:color w:val="000000" w:themeColor="text1"/>
          <w:szCs w:val="28"/>
          <w:lang w:eastAsia="ru-RU"/>
        </w:rPr>
        <w:t>кінокомпозитори</w:t>
      </w:r>
      <w:proofErr w:type="spellEnd"/>
      <w:r w:rsidRPr="0013209D">
        <w:rPr>
          <w:rFonts w:eastAsia="Times New Roman" w:cs="Times New Roman"/>
          <w:color w:val="000000" w:themeColor="text1"/>
          <w:szCs w:val="28"/>
          <w:lang w:eastAsia="ru-RU"/>
        </w:rPr>
        <w:t>: Томас Ньюман, Джеймс Ньютон</w:t>
      </w:r>
      <w:r w:rsidRPr="0013209D">
        <w:rPr>
          <w:rFonts w:eastAsia="Times New Roman" w:cs="Times New Roman"/>
          <w:b/>
          <w:bCs/>
          <w:color w:val="000000" w:themeColor="text1"/>
          <w:szCs w:val="28"/>
          <w:lang w:eastAsia="ru-RU"/>
        </w:rPr>
        <w:t xml:space="preserve"> </w:t>
      </w:r>
      <w:proofErr w:type="spellStart"/>
      <w:r w:rsidRPr="0013209D">
        <w:rPr>
          <w:rFonts w:eastAsia="Times New Roman" w:cs="Times New Roman"/>
          <w:color w:val="000000" w:themeColor="text1"/>
          <w:szCs w:val="28"/>
          <w:lang w:eastAsia="ru-RU"/>
        </w:rPr>
        <w:t>Ховард</w:t>
      </w:r>
      <w:proofErr w:type="spellEnd"/>
      <w:r w:rsidRPr="0013209D">
        <w:rPr>
          <w:rFonts w:eastAsia="Times New Roman" w:cs="Times New Roman"/>
          <w:color w:val="000000" w:themeColor="text1"/>
          <w:szCs w:val="28"/>
          <w:lang w:eastAsia="ru-RU"/>
        </w:rPr>
        <w:t xml:space="preserve">, Мішель </w:t>
      </w:r>
      <w:proofErr w:type="spellStart"/>
      <w:r w:rsidRPr="0013209D">
        <w:rPr>
          <w:rFonts w:eastAsia="Times New Roman" w:cs="Times New Roman"/>
          <w:color w:val="000000" w:themeColor="text1"/>
          <w:szCs w:val="28"/>
          <w:lang w:eastAsia="ru-RU"/>
        </w:rPr>
        <w:t>Легран</w:t>
      </w:r>
      <w:proofErr w:type="spellEnd"/>
      <w:r w:rsidRPr="0013209D">
        <w:rPr>
          <w:rFonts w:eastAsia="Times New Roman" w:cs="Times New Roman"/>
          <w:color w:val="000000" w:themeColor="text1"/>
          <w:szCs w:val="28"/>
          <w:lang w:eastAsia="ru-RU"/>
        </w:rPr>
        <w:t xml:space="preserve">, Джеймс </w:t>
      </w:r>
      <w:proofErr w:type="spellStart"/>
      <w:r w:rsidRPr="0013209D">
        <w:rPr>
          <w:rFonts w:eastAsia="Times New Roman" w:cs="Times New Roman"/>
          <w:color w:val="000000" w:themeColor="text1"/>
          <w:szCs w:val="28"/>
          <w:lang w:eastAsia="ru-RU"/>
        </w:rPr>
        <w:t>Хорнер</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Клінт</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Менсел</w:t>
      </w:r>
      <w:proofErr w:type="spellEnd"/>
      <w:r w:rsidRPr="0013209D">
        <w:rPr>
          <w:rFonts w:eastAsia="Times New Roman" w:cs="Times New Roman"/>
          <w:color w:val="000000" w:themeColor="text1"/>
          <w:szCs w:val="28"/>
          <w:lang w:eastAsia="ru-RU"/>
        </w:rPr>
        <w:t xml:space="preserve">, Алан </w:t>
      </w:r>
      <w:proofErr w:type="spellStart"/>
      <w:r w:rsidRPr="0013209D">
        <w:rPr>
          <w:rFonts w:eastAsia="Times New Roman" w:cs="Times New Roman"/>
          <w:color w:val="000000" w:themeColor="text1"/>
          <w:szCs w:val="28"/>
          <w:lang w:eastAsia="ru-RU"/>
        </w:rPr>
        <w:t>Сільвестрі</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Ханс</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Цімер</w:t>
      </w:r>
      <w:proofErr w:type="spellEnd"/>
      <w:r w:rsidRPr="0013209D">
        <w:rPr>
          <w:rFonts w:eastAsia="Times New Roman" w:cs="Times New Roman"/>
          <w:color w:val="000000" w:themeColor="text1"/>
          <w:szCs w:val="28"/>
          <w:lang w:eastAsia="ru-RU"/>
        </w:rPr>
        <w:t xml:space="preserve">, Джон </w:t>
      </w:r>
      <w:proofErr w:type="spellStart"/>
      <w:r w:rsidRPr="0013209D">
        <w:rPr>
          <w:rFonts w:eastAsia="Times New Roman" w:cs="Times New Roman"/>
          <w:color w:val="000000" w:themeColor="text1"/>
          <w:szCs w:val="28"/>
          <w:lang w:eastAsia="ru-RU"/>
        </w:rPr>
        <w:t>Уільямс</w:t>
      </w:r>
      <w:proofErr w:type="spellEnd"/>
      <w:r w:rsidRPr="0013209D">
        <w:rPr>
          <w:rFonts w:eastAsia="Times New Roman" w:cs="Times New Roman"/>
          <w:color w:val="000000" w:themeColor="text1"/>
          <w:szCs w:val="28"/>
          <w:lang w:eastAsia="ru-RU"/>
        </w:rPr>
        <w:t xml:space="preserve">, музика яких також формує яскравий орієнтовний репертуар. </w:t>
      </w:r>
    </w:p>
    <w:p w14:paraId="1EE89E99" w14:textId="3279B1B9"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Особливим композиційним прийомом фортепіанної музики XX-початку XXI ст. є полістилістика.</w:t>
      </w:r>
      <w:r w:rsidRPr="0013209D">
        <w:rPr>
          <w:rFonts w:eastAsia="Times New Roman" w:cs="Times New Roman"/>
          <w:b/>
          <w:bCs/>
          <w:color w:val="000000" w:themeColor="text1"/>
          <w:szCs w:val="28"/>
          <w:lang w:eastAsia="ru-RU"/>
        </w:rPr>
        <w:t xml:space="preserve"> </w:t>
      </w:r>
      <w:r w:rsidRPr="0013209D">
        <w:rPr>
          <w:rFonts w:eastAsia="Times New Roman" w:cs="Times New Roman"/>
          <w:color w:val="000000" w:themeColor="text1"/>
          <w:szCs w:val="28"/>
          <w:lang w:eastAsia="ru-RU"/>
        </w:rPr>
        <w:t xml:space="preserve">Тому таким важливим стає рівень професійної майстерності вчителя музичного мистецтва, його музичної ерудиції, </w:t>
      </w:r>
      <w:r w:rsidR="00F97103" w:rsidRPr="0013209D">
        <w:rPr>
          <w:rFonts w:eastAsia="Times New Roman" w:cs="Times New Roman"/>
          <w:color w:val="000000" w:themeColor="text1"/>
          <w:szCs w:val="28"/>
          <w:lang w:eastAsia="ru-RU"/>
        </w:rPr>
        <w:t>збагачення</w:t>
      </w:r>
      <w:r w:rsidRPr="0013209D">
        <w:rPr>
          <w:rFonts w:eastAsia="Times New Roman" w:cs="Times New Roman"/>
          <w:color w:val="000000" w:themeColor="text1"/>
          <w:szCs w:val="28"/>
          <w:lang w:eastAsia="ru-RU"/>
        </w:rPr>
        <w:t xml:space="preserve"> обізнаністю у багатьох напрямках. Репертуар у класі фортепіано має збагатитися взірцями творчості знаних зарубіжних та національних композиторів XX – XXI століття. Зокрема, це імена Ф. </w:t>
      </w:r>
      <w:proofErr w:type="spellStart"/>
      <w:r w:rsidRPr="0013209D">
        <w:rPr>
          <w:rFonts w:eastAsia="Times New Roman" w:cs="Times New Roman"/>
          <w:color w:val="000000" w:themeColor="text1"/>
          <w:szCs w:val="28"/>
          <w:lang w:eastAsia="ru-RU"/>
        </w:rPr>
        <w:t>Пуленка</w:t>
      </w:r>
      <w:proofErr w:type="spellEnd"/>
      <w:r w:rsidRPr="0013209D">
        <w:rPr>
          <w:rFonts w:eastAsia="Times New Roman" w:cs="Times New Roman"/>
          <w:color w:val="000000" w:themeColor="text1"/>
          <w:szCs w:val="28"/>
          <w:lang w:eastAsia="ru-RU"/>
        </w:rPr>
        <w:t xml:space="preserve">, Д. </w:t>
      </w:r>
      <w:proofErr w:type="spellStart"/>
      <w:r w:rsidRPr="0013209D">
        <w:rPr>
          <w:rFonts w:eastAsia="Times New Roman" w:cs="Times New Roman"/>
          <w:color w:val="000000" w:themeColor="text1"/>
          <w:szCs w:val="28"/>
          <w:lang w:eastAsia="ru-RU"/>
        </w:rPr>
        <w:t>Мійо</w:t>
      </w:r>
      <w:proofErr w:type="spellEnd"/>
      <w:r w:rsidRPr="0013209D">
        <w:rPr>
          <w:rFonts w:eastAsia="Times New Roman" w:cs="Times New Roman"/>
          <w:color w:val="000000" w:themeColor="text1"/>
          <w:szCs w:val="28"/>
          <w:lang w:eastAsia="ru-RU"/>
        </w:rPr>
        <w:t xml:space="preserve">, </w:t>
      </w:r>
      <w:r w:rsidR="0080058C">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П. </w:t>
      </w:r>
      <w:proofErr w:type="spellStart"/>
      <w:r w:rsidRPr="0013209D">
        <w:rPr>
          <w:rFonts w:eastAsia="Times New Roman" w:cs="Times New Roman"/>
          <w:color w:val="000000" w:themeColor="text1"/>
          <w:szCs w:val="28"/>
          <w:lang w:eastAsia="ru-RU"/>
        </w:rPr>
        <w:t>Хіндеміта</w:t>
      </w:r>
      <w:proofErr w:type="spellEnd"/>
      <w:r w:rsidRPr="0013209D">
        <w:rPr>
          <w:rFonts w:eastAsia="Times New Roman" w:cs="Times New Roman"/>
          <w:color w:val="000000" w:themeColor="text1"/>
          <w:szCs w:val="28"/>
          <w:lang w:eastAsia="ru-RU"/>
        </w:rPr>
        <w:t xml:space="preserve">, Дж. Гершвіна, А. </w:t>
      </w:r>
      <w:proofErr w:type="spellStart"/>
      <w:r w:rsidRPr="0013209D">
        <w:rPr>
          <w:rFonts w:eastAsia="Times New Roman" w:cs="Times New Roman"/>
          <w:color w:val="000000" w:themeColor="text1"/>
          <w:szCs w:val="28"/>
          <w:lang w:eastAsia="ru-RU"/>
        </w:rPr>
        <w:t>Пьяцолли</w:t>
      </w:r>
      <w:proofErr w:type="spellEnd"/>
      <w:r w:rsidRPr="0013209D">
        <w:rPr>
          <w:rFonts w:eastAsia="Times New Roman" w:cs="Times New Roman"/>
          <w:color w:val="000000" w:themeColor="text1"/>
          <w:szCs w:val="28"/>
          <w:lang w:eastAsia="ru-RU"/>
        </w:rPr>
        <w:t xml:space="preserve">, а також українських митців – </w:t>
      </w:r>
      <w:r w:rsidR="0080058C">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Б. Лятошинського, </w:t>
      </w:r>
      <w:bookmarkStart w:id="21" w:name="_Hlk178458678"/>
      <w:r w:rsidRPr="0013209D">
        <w:rPr>
          <w:rFonts w:eastAsia="Times New Roman" w:cs="Times New Roman"/>
          <w:color w:val="000000" w:themeColor="text1"/>
          <w:szCs w:val="28"/>
          <w:lang w:eastAsia="ru-RU"/>
        </w:rPr>
        <w:t xml:space="preserve">Л. </w:t>
      </w:r>
      <w:proofErr w:type="spellStart"/>
      <w:r w:rsidRPr="0013209D">
        <w:rPr>
          <w:rFonts w:eastAsia="Times New Roman" w:cs="Times New Roman"/>
          <w:color w:val="000000" w:themeColor="text1"/>
          <w:szCs w:val="28"/>
          <w:lang w:eastAsia="ru-RU"/>
        </w:rPr>
        <w:t>Колодуба</w:t>
      </w:r>
      <w:proofErr w:type="spellEnd"/>
      <w:r w:rsidRPr="0013209D">
        <w:rPr>
          <w:rFonts w:eastAsia="Times New Roman" w:cs="Times New Roman"/>
          <w:color w:val="000000" w:themeColor="text1"/>
          <w:szCs w:val="28"/>
          <w:lang w:eastAsia="ru-RU"/>
        </w:rPr>
        <w:t xml:space="preserve">, М. Колеси, </w:t>
      </w:r>
      <w:proofErr w:type="spellStart"/>
      <w:r w:rsidRPr="0013209D">
        <w:rPr>
          <w:rFonts w:eastAsia="Times New Roman" w:cs="Times New Roman"/>
          <w:color w:val="000000" w:themeColor="text1"/>
          <w:szCs w:val="28"/>
          <w:lang w:eastAsia="ru-RU"/>
        </w:rPr>
        <w:t>М.Скорика</w:t>
      </w:r>
      <w:proofErr w:type="spellEnd"/>
      <w:r w:rsidRPr="0013209D">
        <w:rPr>
          <w:rFonts w:eastAsia="Times New Roman" w:cs="Times New Roman"/>
          <w:color w:val="000000" w:themeColor="text1"/>
          <w:szCs w:val="28"/>
          <w:lang w:eastAsia="ru-RU"/>
        </w:rPr>
        <w:t xml:space="preserve">, Є. Станковича, </w:t>
      </w:r>
      <w:r w:rsidR="0080058C">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О. Козаренко, Б. Фільц, В. Сильвестрова, І.</w:t>
      </w:r>
      <w:r w:rsidR="0080058C">
        <w:rPr>
          <w:rFonts w:eastAsia="Times New Roman" w:cs="Times New Roman"/>
          <w:color w:val="000000" w:themeColor="text1"/>
          <w:szCs w:val="28"/>
          <w:lang w:eastAsia="ru-RU"/>
        </w:rPr>
        <w:t xml:space="preserve"> </w:t>
      </w:r>
      <w:r w:rsidRPr="0013209D">
        <w:rPr>
          <w:rFonts w:eastAsia="Times New Roman" w:cs="Times New Roman"/>
          <w:color w:val="000000" w:themeColor="text1"/>
          <w:szCs w:val="28"/>
          <w:lang w:eastAsia="ru-RU"/>
        </w:rPr>
        <w:t>Шамо, Л. Дичко, Г. Гаврилець,  І. Щербакова та інших.</w:t>
      </w:r>
    </w:p>
    <w:p w14:paraId="5D191B5D" w14:textId="7D1D33B0"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Ім’я талановитого харківського композитора С. </w:t>
      </w:r>
      <w:proofErr w:type="spellStart"/>
      <w:r w:rsidRPr="0013209D">
        <w:rPr>
          <w:rFonts w:eastAsia="Times New Roman" w:cs="Times New Roman"/>
          <w:color w:val="000000" w:themeColor="text1"/>
          <w:szCs w:val="28"/>
          <w:lang w:eastAsia="ru-RU"/>
        </w:rPr>
        <w:t>Борткевича</w:t>
      </w:r>
      <w:proofErr w:type="spellEnd"/>
      <w:r w:rsidRPr="0013209D">
        <w:rPr>
          <w:rFonts w:eastAsia="Times New Roman" w:cs="Times New Roman"/>
          <w:color w:val="000000" w:themeColor="text1"/>
          <w:szCs w:val="28"/>
          <w:lang w:eastAsia="ru-RU"/>
        </w:rPr>
        <w:t xml:space="preserve"> сьогодні для широкого загалу є справжнім відкриттям. Адже, більшу частину свого життя він прожив за кордоном, де отримав світове визнання як піаніст, диригент, один з кращих педагогів свого часу у консерваторіях Берліна та Відня. Разом з тим його мистецька доля не була безхмарною, адже йому довелося відчути і гіркий присмак еміграції та політичних утисків на батьківщині, і пережити знищення сторінок своєї творчості. Відродження його творчості в Україні відбулося у 2001 році виконанням фортепіанного концерту</w:t>
      </w:r>
      <w:r w:rsidR="00631D86">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Серед фортепіанних опусів представлені, зокрема, й фортепіанні цикли  для </w:t>
      </w:r>
      <w:r w:rsidRPr="0013209D">
        <w:rPr>
          <w:rFonts w:eastAsia="Times New Roman" w:cs="Times New Roman"/>
          <w:color w:val="000000" w:themeColor="text1"/>
          <w:szCs w:val="28"/>
          <w:lang w:eastAsia="ru-RU"/>
        </w:rPr>
        <w:lastRenderedPageBreak/>
        <w:t xml:space="preserve">дітей  «Маленький мандрівник», «Маріонетки», «Музична </w:t>
      </w:r>
      <w:proofErr w:type="spellStart"/>
      <w:r w:rsidRPr="0013209D">
        <w:rPr>
          <w:rFonts w:eastAsia="Times New Roman" w:cs="Times New Roman"/>
          <w:color w:val="000000" w:themeColor="text1"/>
          <w:szCs w:val="28"/>
          <w:lang w:eastAsia="ru-RU"/>
        </w:rPr>
        <w:t>дивокнига</w:t>
      </w:r>
      <w:proofErr w:type="spellEnd"/>
      <w:r w:rsidRPr="0013209D">
        <w:rPr>
          <w:rFonts w:eastAsia="Times New Roman" w:cs="Times New Roman"/>
          <w:color w:val="000000" w:themeColor="text1"/>
          <w:szCs w:val="28"/>
          <w:lang w:eastAsia="ru-RU"/>
        </w:rPr>
        <w:t xml:space="preserve">», </w:t>
      </w:r>
      <w:r w:rsidR="00631D86">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«З мого дитинства».</w:t>
      </w:r>
    </w:p>
    <w:p w14:paraId="273B9913" w14:textId="49D4792A"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Цікавим з огляду на знайомство з сучасними композиційними прийомами є збірка  «Фортепіанні п’єси для юних піаністів» Г. Гаврилець, де кристалізовані зокрема прийоми сонорної техніки.  Також модерним, водночас самобутнім автентичним звучанням пройнятий цикл «Писанки» О. Козаренка</w:t>
      </w:r>
      <w:r w:rsidR="00415BDA">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написані для фортепіано </w:t>
      </w:r>
      <w:proofErr w:type="spellStart"/>
      <w:r w:rsidRPr="0013209D">
        <w:rPr>
          <w:rFonts w:eastAsia="Times New Roman" w:cs="Times New Roman"/>
          <w:color w:val="000000" w:themeColor="text1"/>
          <w:szCs w:val="28"/>
          <w:lang w:eastAsia="ru-RU"/>
        </w:rPr>
        <w:t>solo</w:t>
      </w:r>
      <w:proofErr w:type="spellEnd"/>
      <w:r w:rsidRPr="0013209D">
        <w:rPr>
          <w:rFonts w:eastAsia="Times New Roman" w:cs="Times New Roman"/>
          <w:color w:val="000000" w:themeColor="text1"/>
          <w:szCs w:val="28"/>
          <w:lang w:eastAsia="ru-RU"/>
        </w:rPr>
        <w:t>. Так, серед них фокусує інтерес «Писанка» № 3, основою для якої стала весільна пісня</w:t>
      </w:r>
      <w:r w:rsidRPr="0013209D">
        <w:rPr>
          <w:rFonts w:eastAsia="Times New Roman" w:cs="Times New Roman"/>
          <w:color w:val="000000" w:themeColor="text1"/>
          <w:szCs w:val="28"/>
          <w:lang w:eastAsia="uk-UA"/>
        </w:rPr>
        <w:t xml:space="preserve"> </w:t>
      </w:r>
      <w:r w:rsidRPr="0013209D">
        <w:rPr>
          <w:rFonts w:eastAsia="Times New Roman" w:cs="Times New Roman"/>
          <w:color w:val="000000" w:themeColor="text1"/>
          <w:szCs w:val="28"/>
          <w:lang w:eastAsia="ru-RU"/>
        </w:rPr>
        <w:t xml:space="preserve">«Калинові квіти» з села Коршів, що на Покутті. Вона була запозичена О. </w:t>
      </w:r>
      <w:proofErr w:type="spellStart"/>
      <w:r w:rsidRPr="0013209D">
        <w:rPr>
          <w:rFonts w:eastAsia="Times New Roman" w:cs="Times New Roman"/>
          <w:color w:val="000000" w:themeColor="text1"/>
          <w:szCs w:val="28"/>
          <w:lang w:eastAsia="ru-RU"/>
        </w:rPr>
        <w:t>Козаренком</w:t>
      </w:r>
      <w:proofErr w:type="spellEnd"/>
      <w:r w:rsidRPr="0013209D">
        <w:rPr>
          <w:rFonts w:eastAsia="Times New Roman" w:cs="Times New Roman"/>
          <w:color w:val="000000" w:themeColor="text1"/>
          <w:szCs w:val="28"/>
          <w:lang w:eastAsia="ru-RU"/>
        </w:rPr>
        <w:t xml:space="preserve"> із записів відомого польського фольклориста ХІХ століття Оскара Кольберга.</w:t>
      </w:r>
    </w:p>
    <w:p w14:paraId="346C4306"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uk-UA"/>
        </w:rPr>
      </w:pPr>
      <w:r w:rsidRPr="0013209D">
        <w:rPr>
          <w:rFonts w:cs="Times New Roman"/>
          <w:color w:val="000000" w:themeColor="text1"/>
          <w:szCs w:val="28"/>
        </w:rPr>
        <w:t>Яскравими зразками жанру коломийки сповнені сторінки фортепіанної творчості М. Колесси, одного з засновників української диригентської школи, який став справжнім обличчям історії, проживши цілу епоху у 103 роки.</w:t>
      </w:r>
      <w:r w:rsidRPr="0013209D">
        <w:rPr>
          <w:rFonts w:eastAsia="Times New Roman" w:cs="Times New Roman"/>
          <w:color w:val="000000" w:themeColor="text1"/>
          <w:szCs w:val="28"/>
          <w:lang w:eastAsia="ru-RU"/>
        </w:rPr>
        <w:t xml:space="preserve"> Актуалізуючи його фортепіанні опуси у репертуарі, здобувачі освіти мають змогу познайомитися з особливостями різних музичних діалектів Західної України, з яких, можливо, найбільш своєрідні: гуцульський, поліський і особливо лемківський.</w:t>
      </w:r>
    </w:p>
    <w:p w14:paraId="3853FDD8"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Вагомий внесок у розширення дидактичного репертуару у класі фортепіано здійснили своїми творчими ініціативами знаний у Дрогобичі композитор М. Ластовецький, у доробку якого на сьогодні понад 300 творів найрізноманітніших жанрів, у тому числі сонати, сюїти, поеми, варіації, концертні фантазії, що укладені та видані у 5-ьох зошитах.</w:t>
      </w:r>
    </w:p>
    <w:bookmarkEnd w:id="21"/>
    <w:p w14:paraId="093E17F2" w14:textId="4948CD45"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 цьому контексті варто сфокусувати інтерес </w:t>
      </w:r>
      <w:r w:rsidR="00385F5E">
        <w:rPr>
          <w:rFonts w:eastAsia="Times New Roman" w:cs="Times New Roman"/>
          <w:color w:val="000000" w:themeColor="text1"/>
          <w:szCs w:val="28"/>
          <w:lang w:eastAsia="ru-RU"/>
        </w:rPr>
        <w:t>і</w:t>
      </w:r>
      <w:r w:rsidRPr="0013209D">
        <w:rPr>
          <w:rFonts w:eastAsia="Times New Roman" w:cs="Times New Roman"/>
          <w:color w:val="000000" w:themeColor="text1"/>
          <w:szCs w:val="28"/>
          <w:lang w:eastAsia="ru-RU"/>
        </w:rPr>
        <w:t xml:space="preserve"> на творчості сучасних подільських композиторів. Так, Віталій Самолюк серед тих композиторів, які впевнено реалізують своє мистецьке бачення у творенні нової української музики. В доробку композитора сьогодні: вокальна кантата «Спогади бранки», симфонічна поема «Вічність», симфонія «Ноєві дні» для бандури і оркестру, </w:t>
      </w:r>
      <w:r w:rsidR="00385F5E">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2 фортепіанних концерти, цикл «Сторінки життя» з 18 вальсів, численна камерно-інструментальна,  духовна музика, а також оригінальні джазові імпровізації та аранжування.</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 xml:space="preserve">Саме за Сонату для фортепіано на Міжнародному </w:t>
      </w:r>
      <w:r w:rsidRPr="0013209D">
        <w:rPr>
          <w:rFonts w:eastAsia="Times New Roman" w:cs="Times New Roman"/>
          <w:color w:val="000000" w:themeColor="text1"/>
          <w:szCs w:val="28"/>
          <w:lang w:eastAsia="ru-RU"/>
        </w:rPr>
        <w:lastRenderedPageBreak/>
        <w:t xml:space="preserve">конкурсі молодих композиторів </w:t>
      </w:r>
      <w:proofErr w:type="spellStart"/>
      <w:r w:rsidRPr="0013209D">
        <w:rPr>
          <w:rFonts w:eastAsia="Times New Roman" w:cs="Times New Roman"/>
          <w:color w:val="000000" w:themeColor="text1"/>
          <w:szCs w:val="28"/>
          <w:lang w:eastAsia="ru-RU"/>
        </w:rPr>
        <w:t>Пента</w:t>
      </w:r>
      <w:proofErr w:type="spellEnd"/>
      <w:r w:rsidRPr="0013209D">
        <w:rPr>
          <w:rFonts w:eastAsia="Times New Roman" w:cs="Times New Roman"/>
          <w:color w:val="000000" w:themeColor="text1"/>
          <w:szCs w:val="28"/>
          <w:lang w:eastAsia="ru-RU"/>
        </w:rPr>
        <w:t xml:space="preserve"> TON 2008 (м. Миколаїв) він став лауреатом 2</w:t>
      </w:r>
      <w:r w:rsidR="00385F5E">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ої премії.</w:t>
      </w:r>
    </w:p>
    <w:p w14:paraId="2E29558A" w14:textId="7FAA5CFC" w:rsidR="00FD5AC2" w:rsidRPr="0013209D" w:rsidRDefault="00FD5AC2" w:rsidP="00FD5A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20"/>
        <w:jc w:val="both"/>
        <w:rPr>
          <w:rFonts w:eastAsia="Times New Roman" w:cs="Times New Roman"/>
          <w:color w:val="000000" w:themeColor="text1"/>
          <w:szCs w:val="28"/>
        </w:rPr>
      </w:pPr>
      <w:r w:rsidRPr="0013209D">
        <w:rPr>
          <w:rFonts w:eastAsia="Times New Roman" w:cs="Times New Roman"/>
          <w:color w:val="000000" w:themeColor="text1"/>
          <w:szCs w:val="28"/>
        </w:rPr>
        <w:t xml:space="preserve">Ще одним подільським композитором є Станіслав Ярецький, випускник Хмельницької гуманітарно-педагогічній академії. В останні роки його композиторське ім’я стало особливо відомим. Так, у 2020 році музика Ярецького стала окрасою фільму-вистави «Пам’ятники Богдану оживають». А справжнє відкриття постаті Станіслава Ярецького відбулося </w:t>
      </w:r>
      <w:proofErr w:type="spellStart"/>
      <w:r w:rsidRPr="0013209D">
        <w:rPr>
          <w:rFonts w:eastAsia="Times New Roman" w:cs="Times New Roman"/>
          <w:color w:val="000000" w:themeColor="text1"/>
          <w:szCs w:val="28"/>
        </w:rPr>
        <w:t>минулоріч</w:t>
      </w:r>
      <w:proofErr w:type="spellEnd"/>
      <w:r w:rsidRPr="0013209D">
        <w:rPr>
          <w:rFonts w:eastAsia="Times New Roman" w:cs="Times New Roman"/>
          <w:color w:val="000000" w:themeColor="text1"/>
          <w:szCs w:val="28"/>
        </w:rPr>
        <w:t xml:space="preserve"> після прем’єри музично-хореографічної вистави «У пошуках маленького принца». Серед сторінок його творчості також </w:t>
      </w:r>
      <w:r w:rsidR="008F6E32">
        <w:rPr>
          <w:rFonts w:eastAsia="Times New Roman" w:cs="Times New Roman"/>
          <w:color w:val="000000" w:themeColor="text1"/>
          <w:szCs w:val="28"/>
        </w:rPr>
        <w:t xml:space="preserve">присутня </w:t>
      </w:r>
      <w:r w:rsidRPr="0013209D">
        <w:rPr>
          <w:rFonts w:eastAsia="Times New Roman" w:cs="Times New Roman"/>
          <w:color w:val="000000" w:themeColor="text1"/>
          <w:szCs w:val="28"/>
        </w:rPr>
        <w:t>фортепіанна музика.</w:t>
      </w:r>
    </w:p>
    <w:p w14:paraId="02C35293" w14:textId="42667D98" w:rsidR="00FD5AC2" w:rsidRPr="0013209D" w:rsidRDefault="00FD5AC2" w:rsidP="00FD5AC2">
      <w:pPr>
        <w:spacing w:after="0" w:line="360" w:lineRule="auto"/>
        <w:ind w:firstLine="600"/>
        <w:jc w:val="both"/>
        <w:rPr>
          <w:rFonts w:eastAsia="Times New Roman" w:cs="Times New Roman"/>
          <w:bCs/>
          <w:iCs/>
          <w:color w:val="000000" w:themeColor="text1"/>
          <w:szCs w:val="28"/>
          <w:lang w:eastAsia="ru-RU"/>
        </w:rPr>
      </w:pPr>
      <w:r w:rsidRPr="0013209D">
        <w:rPr>
          <w:rFonts w:eastAsia="Times New Roman" w:cs="Times New Roman"/>
          <w:bCs/>
          <w:iCs/>
          <w:color w:val="000000" w:themeColor="text1"/>
          <w:szCs w:val="28"/>
          <w:lang w:eastAsia="ru-RU"/>
        </w:rPr>
        <w:t xml:space="preserve">Новим музичним «словом» у сучасному фортепіанному репертуарі також можуть стати твори Євгена </w:t>
      </w:r>
      <w:proofErr w:type="spellStart"/>
      <w:r w:rsidRPr="0013209D">
        <w:rPr>
          <w:rFonts w:eastAsia="Times New Roman" w:cs="Times New Roman"/>
          <w:bCs/>
          <w:iCs/>
          <w:color w:val="000000" w:themeColor="text1"/>
          <w:szCs w:val="28"/>
          <w:lang w:eastAsia="ru-RU"/>
        </w:rPr>
        <w:t>Геплюка</w:t>
      </w:r>
      <w:proofErr w:type="spellEnd"/>
      <w:r w:rsidRPr="0013209D">
        <w:rPr>
          <w:rFonts w:eastAsia="Times New Roman" w:cs="Times New Roman"/>
          <w:bCs/>
          <w:iCs/>
          <w:color w:val="000000" w:themeColor="text1"/>
          <w:szCs w:val="28"/>
          <w:lang w:eastAsia="ru-RU"/>
        </w:rPr>
        <w:t xml:space="preserve">, піаніста, музикознавця, композитора, який у свій час завершив Хмельницьке музичне училище, а нині свою професійну діяльність пов’язує з національною музичною </w:t>
      </w:r>
      <w:r w:rsidR="008F6E32" w:rsidRPr="0013209D">
        <w:rPr>
          <w:rFonts w:eastAsia="Times New Roman" w:cs="Times New Roman"/>
          <w:bCs/>
          <w:iCs/>
          <w:color w:val="000000" w:themeColor="text1"/>
          <w:szCs w:val="28"/>
          <w:lang w:eastAsia="ru-RU"/>
        </w:rPr>
        <w:t>академією</w:t>
      </w:r>
      <w:r w:rsidRPr="0013209D">
        <w:rPr>
          <w:rFonts w:eastAsia="Times New Roman" w:cs="Times New Roman"/>
          <w:bCs/>
          <w:iCs/>
          <w:color w:val="000000" w:themeColor="text1"/>
          <w:szCs w:val="28"/>
          <w:lang w:eastAsia="ru-RU"/>
        </w:rPr>
        <w:t xml:space="preserve"> України.  Серед його фортепіанних творів «Арія», «Веснянка», «Токата».</w:t>
      </w:r>
    </w:p>
    <w:p w14:paraId="1A4370CD" w14:textId="0C63D0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bCs/>
          <w:iCs/>
          <w:color w:val="000000" w:themeColor="text1"/>
          <w:szCs w:val="28"/>
          <w:lang w:eastAsia="ru-RU"/>
        </w:rPr>
        <w:t xml:space="preserve">Таким чином, питання репертуару у фортепіанній підготовці майбутнього фахівця є однією з найважливіших складових впродовж всього навчального процесу. </w:t>
      </w:r>
      <w:r w:rsidRPr="0013209D">
        <w:rPr>
          <w:rFonts w:eastAsia="Times New Roman" w:cs="Times New Roman"/>
          <w:color w:val="000000" w:themeColor="text1"/>
          <w:szCs w:val="28"/>
          <w:lang w:eastAsia="ru-RU"/>
        </w:rPr>
        <w:t xml:space="preserve">Сучасний фортепіанний репертуар є дуже широким. Він включає у себе різноманітну музику від </w:t>
      </w:r>
      <w:proofErr w:type="spellStart"/>
      <w:r w:rsidRPr="0013209D">
        <w:rPr>
          <w:rFonts w:eastAsia="Times New Roman" w:cs="Times New Roman"/>
          <w:color w:val="000000" w:themeColor="text1"/>
          <w:szCs w:val="28"/>
          <w:lang w:eastAsia="ru-RU"/>
        </w:rPr>
        <w:t>добахівських</w:t>
      </w:r>
      <w:proofErr w:type="spellEnd"/>
      <w:r w:rsidRPr="0013209D">
        <w:rPr>
          <w:rFonts w:eastAsia="Times New Roman" w:cs="Times New Roman"/>
          <w:color w:val="000000" w:themeColor="text1"/>
          <w:szCs w:val="28"/>
          <w:lang w:eastAsia="ru-RU"/>
        </w:rPr>
        <w:t xml:space="preserve"> часів до музики сьогодення, зокрема:</w:t>
      </w:r>
      <w:r w:rsidRPr="0013209D">
        <w:rPr>
          <w:rFonts w:eastAsia="TimesNewRomanPSMT" w:cs="Times New Roman"/>
          <w:color w:val="000000" w:themeColor="text1"/>
          <w:szCs w:val="28"/>
        </w:rPr>
        <w:t xml:space="preserve"> майстрів барочної музики, класиків, романтиків, композиторів </w:t>
      </w:r>
      <w:r w:rsidR="00933E84">
        <w:rPr>
          <w:rFonts w:eastAsia="TimesNewRomanPSMT" w:cs="Times New Roman"/>
          <w:color w:val="000000" w:themeColor="text1"/>
          <w:szCs w:val="28"/>
        </w:rPr>
        <w:br/>
      </w:r>
      <w:r w:rsidRPr="0013209D">
        <w:rPr>
          <w:rFonts w:eastAsia="TimesNewRomanPSMT" w:cs="Times New Roman"/>
          <w:color w:val="000000" w:themeColor="text1"/>
          <w:szCs w:val="28"/>
        </w:rPr>
        <w:t>ХХ століття та новітні надбання.</w:t>
      </w:r>
      <w:r w:rsidRPr="0013209D">
        <w:rPr>
          <w:rFonts w:eastAsia="Times New Roman" w:cs="Times New Roman"/>
          <w:bCs/>
          <w:iCs/>
          <w:color w:val="000000" w:themeColor="text1"/>
          <w:szCs w:val="28"/>
          <w:lang w:eastAsia="ru-RU"/>
        </w:rPr>
        <w:t xml:space="preserve"> Збагачення фортепіанного репертуару різностильовими творами це постійний системний процес, що характеризує виконавську діяльність на усіх освітніх рівнях. Цей процес реалізується у поверненні «несправедливо забутих» композиторських імен, </w:t>
      </w:r>
      <w:r w:rsidRPr="0013209D">
        <w:rPr>
          <w:rFonts w:eastAsia="TimesNewRomanPS-ItalicMT" w:cs="Times New Roman"/>
          <w:color w:val="000000" w:themeColor="text1"/>
          <w:szCs w:val="28"/>
        </w:rPr>
        <w:t xml:space="preserve">розширення в межах творчого доробка композитора фортепіанної палітри творів, актуалізації новоствореної музики. </w:t>
      </w:r>
      <w:r w:rsidRPr="0013209D">
        <w:rPr>
          <w:rFonts w:eastAsia="Times New Roman" w:cs="Times New Roman"/>
          <w:color w:val="000000" w:themeColor="text1"/>
          <w:szCs w:val="28"/>
          <w:lang w:eastAsia="ru-RU"/>
        </w:rPr>
        <w:t xml:space="preserve">Підбір репертуару у класі фортепіано визначається згідно програмових вимог, водночас характеризується індивідуально-диференційним підходом з урахуванням не лише художньо-виконавської підготовки здобувача освіти, але й його смакових уподобань. Основою фортепіанного репертуару є твори академічної музичної традиції, серед яких принципового значення набуває широке озвучення не лише </w:t>
      </w:r>
      <w:r w:rsidRPr="0013209D">
        <w:rPr>
          <w:rFonts w:eastAsia="Times New Roman" w:cs="Times New Roman"/>
          <w:color w:val="000000" w:themeColor="text1"/>
          <w:szCs w:val="28"/>
          <w:lang w:eastAsia="ru-RU"/>
        </w:rPr>
        <w:lastRenderedPageBreak/>
        <w:t xml:space="preserve">класиків української музики (М. Лисенка, В. Косенка, В. Барвінського, </w:t>
      </w:r>
      <w:r w:rsidR="00933E84">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Л. Ревуцького, Б. Лятошинського та інших), але й сучасних композиторів: </w:t>
      </w:r>
      <w:r w:rsidR="00933E84">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Л. та Ж. </w:t>
      </w:r>
      <w:proofErr w:type="spellStart"/>
      <w:r w:rsidRPr="0013209D">
        <w:rPr>
          <w:rFonts w:eastAsia="Times New Roman" w:cs="Times New Roman"/>
          <w:color w:val="000000" w:themeColor="text1"/>
          <w:szCs w:val="28"/>
          <w:lang w:eastAsia="ru-RU"/>
        </w:rPr>
        <w:t>Колодубів</w:t>
      </w:r>
      <w:proofErr w:type="spellEnd"/>
      <w:r w:rsidRPr="0013209D">
        <w:rPr>
          <w:rFonts w:eastAsia="Times New Roman" w:cs="Times New Roman"/>
          <w:color w:val="000000" w:themeColor="text1"/>
          <w:szCs w:val="28"/>
          <w:lang w:eastAsia="ru-RU"/>
        </w:rPr>
        <w:t>, М. Колеси, М.</w:t>
      </w:r>
      <w:r w:rsidR="00933E84">
        <w:rPr>
          <w:rFonts w:eastAsia="Times New Roman" w:cs="Times New Roman"/>
          <w:color w:val="000000" w:themeColor="text1"/>
          <w:szCs w:val="28"/>
          <w:lang w:eastAsia="ru-RU"/>
        </w:rPr>
        <w:t xml:space="preserve"> </w:t>
      </w:r>
      <w:r w:rsidRPr="0013209D">
        <w:rPr>
          <w:rFonts w:eastAsia="Times New Roman" w:cs="Times New Roman"/>
          <w:color w:val="000000" w:themeColor="text1"/>
          <w:szCs w:val="28"/>
          <w:lang w:eastAsia="ru-RU"/>
        </w:rPr>
        <w:t xml:space="preserve">Скорика, Є. Станковича, О. Козаренко, </w:t>
      </w:r>
      <w:r w:rsidR="00933E84">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Б. Фільц, В. Сильвестрова, Л. Дичко, Б. </w:t>
      </w:r>
      <w:proofErr w:type="spellStart"/>
      <w:r w:rsidRPr="0013209D">
        <w:rPr>
          <w:rFonts w:eastAsia="Times New Roman" w:cs="Times New Roman"/>
          <w:color w:val="000000" w:themeColor="text1"/>
          <w:szCs w:val="28"/>
          <w:lang w:eastAsia="ru-RU"/>
        </w:rPr>
        <w:t>Фроляк</w:t>
      </w:r>
      <w:proofErr w:type="spellEnd"/>
      <w:r w:rsidRPr="0013209D">
        <w:rPr>
          <w:rFonts w:eastAsia="Times New Roman" w:cs="Times New Roman"/>
          <w:color w:val="000000" w:themeColor="text1"/>
          <w:szCs w:val="28"/>
          <w:lang w:eastAsia="ru-RU"/>
        </w:rPr>
        <w:t xml:space="preserve">, І. Щербакова, В. Бібіка, </w:t>
      </w:r>
      <w:r w:rsidR="00446221">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t xml:space="preserve">О. Яковчука та інших. Варто </w:t>
      </w:r>
      <w:r w:rsidR="00446221" w:rsidRPr="0013209D">
        <w:rPr>
          <w:rFonts w:eastAsia="Times New Roman" w:cs="Times New Roman"/>
          <w:color w:val="000000" w:themeColor="text1"/>
          <w:szCs w:val="28"/>
          <w:lang w:eastAsia="ru-RU"/>
        </w:rPr>
        <w:t>урізноманітнювати</w:t>
      </w:r>
      <w:r w:rsidRPr="0013209D">
        <w:rPr>
          <w:rFonts w:eastAsia="Times New Roman" w:cs="Times New Roman"/>
          <w:color w:val="000000" w:themeColor="text1"/>
          <w:szCs w:val="28"/>
          <w:lang w:eastAsia="ru-RU"/>
        </w:rPr>
        <w:t xml:space="preserve"> репертуар музикою сучасних популярних жанрів, у тому числі музикою кіно.</w:t>
      </w:r>
    </w:p>
    <w:p w14:paraId="284B2013" w14:textId="31F7E1DB"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r w:rsidRPr="0013209D">
        <w:rPr>
          <w:rFonts w:eastAsia="TimesNewRomanPSMT" w:cs="Times New Roman"/>
          <w:color w:val="000000" w:themeColor="text1"/>
          <w:szCs w:val="28"/>
        </w:rPr>
        <w:t>Освоєння значної кількості різностильового фортепіанного репертуару сприяє максимальному розкриттю здібностей, сформує власну індивідуальність виконавця та окреслить перспективи його розвитку у майбутній професійній діяльності.</w:t>
      </w:r>
    </w:p>
    <w:p w14:paraId="651A3AD6"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3A501DF3"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2E99D6EF"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5ED758A1"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066FEF1C"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0F34B7C0"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747A0B87"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09191E87"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23B4C47C"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68E29FA9"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591415B2"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72913ECE"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49234951"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69C0723A"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16EB180E" w14:textId="4F53AE4F" w:rsidR="00FD5AC2"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5852F4B3" w14:textId="0182555E" w:rsidR="00F5417E" w:rsidRDefault="00F5417E"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00119E91" w14:textId="77777777" w:rsidR="00F5417E" w:rsidRPr="0013209D" w:rsidRDefault="00F5417E"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540683A9"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p>
    <w:p w14:paraId="18F5DB8A" w14:textId="77777777" w:rsidR="00FD5AC2" w:rsidRPr="0013209D" w:rsidRDefault="00FD5AC2" w:rsidP="00FD5AC2">
      <w:pPr>
        <w:autoSpaceDE w:val="0"/>
        <w:autoSpaceDN w:val="0"/>
        <w:adjustRightInd w:val="0"/>
        <w:spacing w:after="0" w:line="360" w:lineRule="auto"/>
        <w:jc w:val="both"/>
        <w:rPr>
          <w:rFonts w:eastAsia="TimesNewRomanPSMT" w:cs="Times New Roman"/>
          <w:color w:val="000000" w:themeColor="text1"/>
          <w:szCs w:val="28"/>
        </w:rPr>
      </w:pPr>
    </w:p>
    <w:p w14:paraId="2AF3FB40" w14:textId="4CEF7732" w:rsidR="00FD5AC2" w:rsidRPr="0013209D" w:rsidRDefault="00FD5AC2" w:rsidP="00EB7D5F">
      <w:pPr>
        <w:pStyle w:val="a5"/>
        <w:numPr>
          <w:ilvl w:val="1"/>
          <w:numId w:val="38"/>
        </w:numPr>
        <w:tabs>
          <w:tab w:val="left" w:pos="709"/>
        </w:tabs>
        <w:spacing w:after="0" w:line="360" w:lineRule="auto"/>
        <w:ind w:left="0" w:firstLine="708"/>
        <w:jc w:val="both"/>
        <w:rPr>
          <w:rFonts w:ascii="Times New Roman" w:eastAsia="Times New Roman" w:hAnsi="Times New Roman" w:cs="Times New Roman"/>
          <w:b/>
          <w:bCs/>
          <w:color w:val="000000" w:themeColor="text1"/>
          <w:sz w:val="28"/>
          <w:szCs w:val="28"/>
          <w:lang w:eastAsia="ru-RU"/>
        </w:rPr>
      </w:pPr>
      <w:r w:rsidRPr="0013209D">
        <w:rPr>
          <w:rFonts w:ascii="Times New Roman" w:eastAsia="Times New Roman" w:hAnsi="Times New Roman" w:cs="Times New Roman"/>
          <w:b/>
          <w:bCs/>
          <w:color w:val="000000" w:themeColor="text1"/>
          <w:sz w:val="28"/>
          <w:szCs w:val="28"/>
          <w:lang w:eastAsia="ru-RU"/>
        </w:rPr>
        <w:lastRenderedPageBreak/>
        <w:t>Формування досвіду концертно-лекторської практики майбутніх педагогів-музикантів у процесі фортепіанної підготовки.</w:t>
      </w:r>
    </w:p>
    <w:p w14:paraId="6CFA8FFA"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3725FD5" w14:textId="7116972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У процесі фахової підготовки майбутніх педагогів-музикантів використовуються різні форми як аудиторної</w:t>
      </w:r>
      <w:r w:rsidR="00815793">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так і позааудиторної роботи. Серед останніх особливого значення мають концертно-просвітницькі заходи, що визначаються однією з важливих складових у формуванні арт-простору у вищому навчальному закладі. Залучення здобувачів освіти до музично-просвітницької діяльності через опанування різних форм лекторської роботи визначають важливі орієнтири їх готовності до професійної діяльності.</w:t>
      </w:r>
    </w:p>
    <w:p w14:paraId="35D34B84"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Найбільш </w:t>
      </w:r>
      <w:proofErr w:type="spellStart"/>
      <w:r w:rsidRPr="0013209D">
        <w:rPr>
          <w:rFonts w:eastAsia="Times New Roman" w:cs="Times New Roman"/>
          <w:color w:val="000000" w:themeColor="text1"/>
          <w:szCs w:val="28"/>
          <w:lang w:eastAsia="ru-RU"/>
        </w:rPr>
        <w:t>дiєвo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музичнo-прoсвiтницькi</w:t>
      </w:r>
      <w:proofErr w:type="spellEnd"/>
      <w:r w:rsidRPr="0013209D">
        <w:rPr>
          <w:rFonts w:eastAsia="Times New Roman" w:cs="Times New Roman"/>
          <w:color w:val="000000" w:themeColor="text1"/>
          <w:szCs w:val="28"/>
          <w:lang w:eastAsia="ru-RU"/>
        </w:rPr>
        <w:t xml:space="preserve"> навички </w:t>
      </w:r>
      <w:proofErr w:type="spellStart"/>
      <w:r w:rsidRPr="0013209D">
        <w:rPr>
          <w:rFonts w:eastAsia="Times New Roman" w:cs="Times New Roman"/>
          <w:color w:val="000000" w:themeColor="text1"/>
          <w:szCs w:val="28"/>
          <w:lang w:eastAsia="ru-RU"/>
        </w:rPr>
        <w:t>фoрмуються</w:t>
      </w:r>
      <w:proofErr w:type="spellEnd"/>
      <w:r w:rsidRPr="0013209D">
        <w:rPr>
          <w:rFonts w:eastAsia="Times New Roman" w:cs="Times New Roman"/>
          <w:color w:val="000000" w:themeColor="text1"/>
          <w:szCs w:val="28"/>
          <w:lang w:eastAsia="ru-RU"/>
        </w:rPr>
        <w:t xml:space="preserve"> в </w:t>
      </w:r>
      <w:proofErr w:type="spellStart"/>
      <w:r w:rsidRPr="0013209D">
        <w:rPr>
          <w:rFonts w:eastAsia="Times New Roman" w:cs="Times New Roman"/>
          <w:color w:val="000000" w:themeColor="text1"/>
          <w:szCs w:val="28"/>
          <w:lang w:eastAsia="ru-RU"/>
        </w:rPr>
        <w:t>oрганiзацiї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кoнцертнo-лекцiйнoї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рoбoти</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зoкрема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залученнi</w:t>
      </w:r>
      <w:proofErr w:type="spellEnd"/>
      <w:r w:rsidRPr="0013209D">
        <w:rPr>
          <w:rFonts w:eastAsia="Times New Roman" w:cs="Times New Roman"/>
          <w:color w:val="000000" w:themeColor="text1"/>
          <w:szCs w:val="28"/>
          <w:lang w:eastAsia="ru-RU"/>
        </w:rPr>
        <w:t xml:space="preserve"> студентів </w:t>
      </w:r>
      <w:proofErr w:type="spellStart"/>
      <w:r w:rsidRPr="0013209D">
        <w:rPr>
          <w:rFonts w:eastAsia="Times New Roman" w:cs="Times New Roman"/>
          <w:color w:val="000000" w:themeColor="text1"/>
          <w:szCs w:val="28"/>
          <w:lang w:eastAsia="ru-RU"/>
        </w:rPr>
        <w:t>дo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участi</w:t>
      </w:r>
      <w:proofErr w:type="spellEnd"/>
      <w:r w:rsidRPr="0013209D">
        <w:rPr>
          <w:rFonts w:eastAsia="Times New Roman" w:cs="Times New Roman"/>
          <w:color w:val="000000" w:themeColor="text1"/>
          <w:szCs w:val="28"/>
          <w:lang w:eastAsia="ru-RU"/>
        </w:rPr>
        <w:t xml:space="preserve"> у тематичних </w:t>
      </w:r>
      <w:proofErr w:type="spellStart"/>
      <w:r w:rsidRPr="0013209D">
        <w:rPr>
          <w:rFonts w:eastAsia="Times New Roman" w:cs="Times New Roman"/>
          <w:color w:val="000000" w:themeColor="text1"/>
          <w:szCs w:val="28"/>
          <w:lang w:eastAsia="ru-RU"/>
        </w:rPr>
        <w:t>кoнцертах</w:t>
      </w:r>
      <w:proofErr w:type="spellEnd"/>
      <w:r w:rsidRPr="0013209D">
        <w:rPr>
          <w:rFonts w:eastAsia="Times New Roman" w:cs="Times New Roman"/>
          <w:color w:val="000000" w:themeColor="text1"/>
          <w:szCs w:val="28"/>
          <w:lang w:eastAsia="ru-RU"/>
        </w:rPr>
        <w:t xml:space="preserve"> не лише у якості виконавців-інструменталістів, вокалістів, а також учасників хорових та оркестрових колективів, але й у досвіді реалізації амплуа ведучого концертної програми.</w:t>
      </w:r>
    </w:p>
    <w:p w14:paraId="0604D854" w14:textId="70804B02"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 Режисер та сценарист, ведуча культурно-мистецьких заходів Н. </w:t>
      </w:r>
      <w:proofErr w:type="spellStart"/>
      <w:r w:rsidRPr="0013209D">
        <w:rPr>
          <w:rFonts w:eastAsia="Times New Roman" w:cs="Times New Roman"/>
          <w:color w:val="000000" w:themeColor="text1"/>
          <w:szCs w:val="28"/>
          <w:lang w:eastAsia="ru-RU"/>
        </w:rPr>
        <w:t>Кукуруза</w:t>
      </w:r>
      <w:proofErr w:type="spellEnd"/>
      <w:r w:rsidRPr="0013209D">
        <w:rPr>
          <w:rFonts w:eastAsia="Times New Roman" w:cs="Times New Roman"/>
          <w:color w:val="000000" w:themeColor="text1"/>
          <w:szCs w:val="28"/>
          <w:lang w:eastAsia="ru-RU"/>
        </w:rPr>
        <w:t xml:space="preserve"> вважає, що визначальними якостями у майстерності ведучого є «бездоганне знання мови, освіченість та ерудицію, а також вміння спілкуватися з глядачем» [32, с. 34]. На думку дослідниці цій професії властивий універсалізм, що проявляється у поєднанні різних творчих виявів: читця, співрозмовника, коментатора та </w:t>
      </w:r>
      <w:r w:rsidR="008465FC" w:rsidRPr="0013209D">
        <w:rPr>
          <w:rFonts w:eastAsia="Times New Roman" w:cs="Times New Roman"/>
          <w:color w:val="000000" w:themeColor="text1"/>
          <w:szCs w:val="28"/>
          <w:lang w:eastAsia="ru-RU"/>
        </w:rPr>
        <w:t>конферансьє</w:t>
      </w:r>
      <w:r w:rsidRPr="0013209D">
        <w:rPr>
          <w:rFonts w:eastAsia="Times New Roman" w:cs="Times New Roman"/>
          <w:color w:val="000000" w:themeColor="text1"/>
          <w:szCs w:val="28"/>
          <w:lang w:eastAsia="ru-RU"/>
        </w:rPr>
        <w:t>, актора, доповідача, організатора, з відповідною освітньою підготовкою й лектора-музикознавця. Тож професійна діяльність учителя обумовлює його діяльність як музичного просвітника, а, відтак, важливість формування досвіду концертно-лекторської практики й в процесі фортепіанної підготовки.</w:t>
      </w:r>
    </w:p>
    <w:p w14:paraId="02EBCC09" w14:textId="207DE8BA"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Конферанс, музикознавче слово або ж ведення концерту відіграє одну з найважливіших ролей будь-якого заходу. Саме на ведучого покладена відповідальність «тримати» весь захід, його атмосферу, зокрема створювати настрій, керувати увагою,  актуалізувати </w:t>
      </w:r>
      <w:proofErr w:type="spellStart"/>
      <w:r w:rsidRPr="0013209D">
        <w:rPr>
          <w:rFonts w:eastAsia="Times New Roman" w:cs="Times New Roman"/>
          <w:color w:val="000000" w:themeColor="text1"/>
          <w:szCs w:val="28"/>
          <w:lang w:eastAsia="ru-RU"/>
        </w:rPr>
        <w:t>максимальнo</w:t>
      </w:r>
      <w:proofErr w:type="spellEnd"/>
      <w:r w:rsidRPr="0013209D">
        <w:rPr>
          <w:rFonts w:eastAsia="Times New Roman" w:cs="Times New Roman"/>
          <w:color w:val="000000" w:themeColor="text1"/>
          <w:szCs w:val="28"/>
          <w:lang w:eastAsia="ru-RU"/>
        </w:rPr>
        <w:t xml:space="preserve"> насичену </w:t>
      </w:r>
      <w:proofErr w:type="spellStart"/>
      <w:r w:rsidRPr="0013209D">
        <w:rPr>
          <w:rFonts w:eastAsia="Times New Roman" w:cs="Times New Roman"/>
          <w:color w:val="000000" w:themeColor="text1"/>
          <w:szCs w:val="28"/>
          <w:lang w:eastAsia="ru-RU"/>
        </w:rPr>
        <w:t>iнфoрмацiю</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щoдo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учасникiв</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захoду</w:t>
      </w:r>
      <w:proofErr w:type="spellEnd"/>
      <w:r w:rsidRPr="0013209D">
        <w:rPr>
          <w:rFonts w:eastAsia="Times New Roman" w:cs="Times New Roman"/>
          <w:color w:val="000000" w:themeColor="text1"/>
          <w:szCs w:val="28"/>
          <w:lang w:eastAsia="ru-RU"/>
        </w:rPr>
        <w:t xml:space="preserve"> i </w:t>
      </w:r>
      <w:proofErr w:type="spellStart"/>
      <w:r w:rsidRPr="0013209D">
        <w:rPr>
          <w:rFonts w:eastAsia="Times New Roman" w:cs="Times New Roman"/>
          <w:color w:val="000000" w:themeColor="text1"/>
          <w:szCs w:val="28"/>
          <w:lang w:eastAsia="ru-RU"/>
        </w:rPr>
        <w:t>кoнцертних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нoмерiв</w:t>
      </w:r>
      <w:proofErr w:type="spellEnd"/>
      <w:r w:rsidRPr="0013209D">
        <w:rPr>
          <w:rFonts w:eastAsia="Times New Roman" w:cs="Times New Roman"/>
          <w:color w:val="000000" w:themeColor="text1"/>
          <w:szCs w:val="28"/>
          <w:lang w:eastAsia="ru-RU"/>
        </w:rPr>
        <w:t xml:space="preserve">, реалізувати </w:t>
      </w:r>
      <w:proofErr w:type="spellStart"/>
      <w:r w:rsidRPr="0013209D">
        <w:rPr>
          <w:rFonts w:eastAsia="Times New Roman" w:cs="Times New Roman"/>
          <w:color w:val="000000" w:themeColor="text1"/>
          <w:szCs w:val="28"/>
          <w:lang w:eastAsia="ru-RU"/>
        </w:rPr>
        <w:t>oфiцiйнi</w:t>
      </w:r>
      <w:proofErr w:type="spellEnd"/>
      <w:r w:rsidRPr="0013209D">
        <w:rPr>
          <w:rFonts w:eastAsia="Times New Roman" w:cs="Times New Roman"/>
          <w:color w:val="000000" w:themeColor="text1"/>
          <w:szCs w:val="28"/>
          <w:lang w:eastAsia="ru-RU"/>
        </w:rPr>
        <w:t xml:space="preserve"> частини</w:t>
      </w:r>
      <w:r w:rsidR="002B562A">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w:t>
      </w:r>
      <w:r w:rsidR="002B562A">
        <w:rPr>
          <w:rFonts w:eastAsia="Times New Roman" w:cs="Times New Roman"/>
          <w:color w:val="000000" w:themeColor="text1"/>
          <w:szCs w:val="28"/>
          <w:lang w:eastAsia="ru-RU"/>
        </w:rPr>
        <w:br/>
      </w:r>
      <w:r w:rsidRPr="0013209D">
        <w:rPr>
          <w:rFonts w:eastAsia="Times New Roman" w:cs="Times New Roman"/>
          <w:color w:val="000000" w:themeColor="text1"/>
          <w:szCs w:val="28"/>
          <w:lang w:eastAsia="ru-RU"/>
        </w:rPr>
        <w:lastRenderedPageBreak/>
        <w:t xml:space="preserve">як, наприклад, текст </w:t>
      </w:r>
      <w:proofErr w:type="spellStart"/>
      <w:r w:rsidRPr="0013209D">
        <w:rPr>
          <w:rFonts w:eastAsia="Times New Roman" w:cs="Times New Roman"/>
          <w:color w:val="000000" w:themeColor="text1"/>
          <w:szCs w:val="28"/>
          <w:lang w:eastAsia="ru-RU"/>
        </w:rPr>
        <w:t>привiтальнoгo</w:t>
      </w:r>
      <w:proofErr w:type="spellEnd"/>
      <w:r w:rsidRPr="0013209D">
        <w:rPr>
          <w:rFonts w:eastAsia="Times New Roman" w:cs="Times New Roman"/>
          <w:color w:val="000000" w:themeColor="text1"/>
          <w:szCs w:val="28"/>
          <w:lang w:eastAsia="ru-RU"/>
        </w:rPr>
        <w:t xml:space="preserve"> характеру i </w:t>
      </w:r>
      <w:proofErr w:type="spellStart"/>
      <w:r w:rsidRPr="0013209D">
        <w:rPr>
          <w:rFonts w:eastAsia="Times New Roman" w:cs="Times New Roman"/>
          <w:color w:val="000000" w:themeColor="text1"/>
          <w:szCs w:val="28"/>
          <w:lang w:eastAsia="ru-RU"/>
        </w:rPr>
        <w:t>запрoшення</w:t>
      </w:r>
      <w:proofErr w:type="spellEnd"/>
      <w:r w:rsidRPr="0013209D">
        <w:rPr>
          <w:rFonts w:eastAsia="Times New Roman" w:cs="Times New Roman"/>
          <w:color w:val="000000" w:themeColor="text1"/>
          <w:szCs w:val="28"/>
          <w:lang w:eastAsia="ru-RU"/>
        </w:rPr>
        <w:t xml:space="preserve"> на сцену важливих </w:t>
      </w:r>
      <w:proofErr w:type="spellStart"/>
      <w:r w:rsidRPr="0013209D">
        <w:rPr>
          <w:rFonts w:eastAsia="Times New Roman" w:cs="Times New Roman"/>
          <w:color w:val="000000" w:themeColor="text1"/>
          <w:szCs w:val="28"/>
          <w:lang w:eastAsia="ru-RU"/>
        </w:rPr>
        <w:t>адмiнiстративних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oсiб</w:t>
      </w:r>
      <w:proofErr w:type="spellEnd"/>
      <w:r w:rsidRPr="0013209D">
        <w:rPr>
          <w:rFonts w:eastAsia="Times New Roman" w:cs="Times New Roman"/>
          <w:color w:val="000000" w:themeColor="text1"/>
          <w:szCs w:val="28"/>
          <w:lang w:eastAsia="ru-RU"/>
        </w:rPr>
        <w:t xml:space="preserve"> та </w:t>
      </w:r>
      <w:proofErr w:type="spellStart"/>
      <w:r w:rsidRPr="0013209D">
        <w:rPr>
          <w:rFonts w:eastAsia="Times New Roman" w:cs="Times New Roman"/>
          <w:color w:val="000000" w:themeColor="text1"/>
          <w:szCs w:val="28"/>
          <w:lang w:eastAsia="ru-RU"/>
        </w:rPr>
        <w:t>гoстей</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захoду</w:t>
      </w:r>
      <w:proofErr w:type="spellEnd"/>
      <w:r w:rsidRPr="0013209D">
        <w:rPr>
          <w:rFonts w:eastAsia="Times New Roman" w:cs="Times New Roman"/>
          <w:color w:val="000000" w:themeColor="text1"/>
          <w:szCs w:val="28"/>
          <w:lang w:eastAsia="ru-RU"/>
        </w:rPr>
        <w:t>, при цьому бути максимально уважним як до загальної мети, так і до дрібниць. Ведучого концертних програм академічної музики характеризує надзвичайно багатий «професійний портрет». Однією з складових безумовно є необхідна музично-теоретична база знань та широка мистецька ерудиція, знання української мови (а краще декількох іноземних мов) та артистизм, сценічна витримка, відмінн</w:t>
      </w:r>
      <w:r w:rsidR="00CD0DB3">
        <w:rPr>
          <w:rFonts w:eastAsia="Times New Roman" w:cs="Times New Roman"/>
          <w:color w:val="000000" w:themeColor="text1"/>
          <w:szCs w:val="28"/>
          <w:lang w:eastAsia="ru-RU"/>
        </w:rPr>
        <w:t>а</w:t>
      </w:r>
      <w:r w:rsidRPr="0013209D">
        <w:rPr>
          <w:rFonts w:eastAsia="Times New Roman" w:cs="Times New Roman"/>
          <w:color w:val="000000" w:themeColor="text1"/>
          <w:szCs w:val="28"/>
          <w:lang w:eastAsia="ru-RU"/>
        </w:rPr>
        <w:t xml:space="preserve"> пам’ять, психологічні навички. Він також має мати такі якості як відповідальність, працездатність, цілеспрямованість, комунікабельність, гумор тощо.</w:t>
      </w:r>
    </w:p>
    <w:p w14:paraId="2AFF2D9E"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Гoлoвна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умoва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успiху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вдалoгo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кoнферансу</w:t>
      </w:r>
      <w:proofErr w:type="spellEnd"/>
      <w:r w:rsidRPr="0013209D">
        <w:rPr>
          <w:rFonts w:eastAsia="Times New Roman" w:cs="Times New Roman"/>
          <w:color w:val="000000" w:themeColor="text1"/>
          <w:szCs w:val="28"/>
          <w:lang w:eastAsia="ru-RU"/>
        </w:rPr>
        <w:t xml:space="preserve"> – це </w:t>
      </w:r>
      <w:proofErr w:type="spellStart"/>
      <w:r w:rsidRPr="0013209D">
        <w:rPr>
          <w:rFonts w:eastAsia="Times New Roman" w:cs="Times New Roman"/>
          <w:color w:val="000000" w:themeColor="text1"/>
          <w:szCs w:val="28"/>
          <w:lang w:eastAsia="ru-RU"/>
        </w:rPr>
        <w:t>прoдуманий</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сценарiй</w:t>
      </w:r>
      <w:proofErr w:type="spellEnd"/>
      <w:r w:rsidRPr="0013209D">
        <w:rPr>
          <w:rFonts w:eastAsia="Times New Roman" w:cs="Times New Roman"/>
          <w:color w:val="000000" w:themeColor="text1"/>
          <w:szCs w:val="28"/>
          <w:lang w:eastAsia="ru-RU"/>
        </w:rPr>
        <w:t xml:space="preserve">, артистизм та сценічна, у тому числі й психологічна, витримка, яка потребує системної роботи і характеризується постійною мобільністю процесу. Ведучий має себе </w:t>
      </w:r>
      <w:proofErr w:type="spellStart"/>
      <w:r w:rsidRPr="0013209D">
        <w:rPr>
          <w:rFonts w:eastAsia="Times New Roman" w:cs="Times New Roman"/>
          <w:color w:val="000000" w:themeColor="text1"/>
          <w:szCs w:val="28"/>
          <w:lang w:eastAsia="ru-RU"/>
        </w:rPr>
        <w:t>вiдчувати</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гoспoдарем</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захoду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Крiм</w:t>
      </w:r>
      <w:proofErr w:type="spellEnd"/>
      <w:r w:rsidRPr="0013209D">
        <w:rPr>
          <w:rFonts w:eastAsia="Times New Roman" w:cs="Times New Roman"/>
          <w:color w:val="000000" w:themeColor="text1"/>
          <w:szCs w:val="28"/>
          <w:lang w:eastAsia="ru-RU"/>
        </w:rPr>
        <w:t xml:space="preserve"> глядацької </w:t>
      </w:r>
      <w:proofErr w:type="spellStart"/>
      <w:r w:rsidRPr="0013209D">
        <w:rPr>
          <w:rFonts w:eastAsia="Times New Roman" w:cs="Times New Roman"/>
          <w:color w:val="000000" w:themeColor="text1"/>
          <w:szCs w:val="28"/>
          <w:lang w:eastAsia="ru-RU"/>
        </w:rPr>
        <w:t>аудитoрiї</w:t>
      </w:r>
      <w:proofErr w:type="spellEnd"/>
      <w:r w:rsidRPr="0013209D">
        <w:rPr>
          <w:rFonts w:eastAsia="Times New Roman" w:cs="Times New Roman"/>
          <w:color w:val="000000" w:themeColor="text1"/>
          <w:szCs w:val="28"/>
          <w:lang w:eastAsia="ru-RU"/>
        </w:rPr>
        <w:t xml:space="preserve">, з </w:t>
      </w:r>
      <w:proofErr w:type="spellStart"/>
      <w:r w:rsidRPr="0013209D">
        <w:rPr>
          <w:rFonts w:eastAsia="Times New Roman" w:cs="Times New Roman"/>
          <w:color w:val="000000" w:themeColor="text1"/>
          <w:szCs w:val="28"/>
          <w:lang w:eastAsia="ru-RU"/>
        </w:rPr>
        <w:t>якoю</w:t>
      </w:r>
      <w:proofErr w:type="spellEnd"/>
      <w:r w:rsidRPr="0013209D">
        <w:rPr>
          <w:rFonts w:eastAsia="Times New Roman" w:cs="Times New Roman"/>
          <w:color w:val="000000" w:themeColor="text1"/>
          <w:szCs w:val="28"/>
          <w:lang w:eastAsia="ru-RU"/>
        </w:rPr>
        <w:t xml:space="preserve"> йде </w:t>
      </w:r>
      <w:proofErr w:type="spellStart"/>
      <w:r w:rsidRPr="0013209D">
        <w:rPr>
          <w:rFonts w:eastAsia="Times New Roman" w:cs="Times New Roman"/>
          <w:color w:val="000000" w:themeColor="text1"/>
          <w:szCs w:val="28"/>
          <w:lang w:eastAsia="ru-RU"/>
        </w:rPr>
        <w:t>пoстiйна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кoмунiкацiя</w:t>
      </w:r>
      <w:proofErr w:type="spellEnd"/>
      <w:r w:rsidRPr="0013209D">
        <w:rPr>
          <w:rFonts w:eastAsia="Times New Roman" w:cs="Times New Roman"/>
          <w:color w:val="000000" w:themeColor="text1"/>
          <w:szCs w:val="28"/>
          <w:lang w:eastAsia="ru-RU"/>
        </w:rPr>
        <w:t xml:space="preserve">, область уваги зосереджена й на артистах, </w:t>
      </w:r>
      <w:proofErr w:type="spellStart"/>
      <w:r w:rsidRPr="0013209D">
        <w:rPr>
          <w:rFonts w:eastAsia="Times New Roman" w:cs="Times New Roman"/>
          <w:color w:val="000000" w:themeColor="text1"/>
          <w:szCs w:val="28"/>
          <w:lang w:eastAsia="ru-RU"/>
        </w:rPr>
        <w:t>щo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задiянi</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кoнцертi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Жoднi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oсoбистi</w:t>
      </w:r>
      <w:proofErr w:type="spellEnd"/>
      <w:r w:rsidRPr="0013209D">
        <w:rPr>
          <w:rFonts w:eastAsia="Times New Roman" w:cs="Times New Roman"/>
          <w:color w:val="000000" w:themeColor="text1"/>
          <w:szCs w:val="28"/>
          <w:lang w:eastAsia="ru-RU"/>
        </w:rPr>
        <w:t xml:space="preserve"> нюанси у </w:t>
      </w:r>
      <w:proofErr w:type="spellStart"/>
      <w:r w:rsidRPr="0013209D">
        <w:rPr>
          <w:rFonts w:eastAsia="Times New Roman" w:cs="Times New Roman"/>
          <w:color w:val="000000" w:themeColor="text1"/>
          <w:szCs w:val="28"/>
          <w:lang w:eastAsia="ru-RU"/>
        </w:rPr>
        <w:t>вiднoшеннях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мiж</w:t>
      </w:r>
      <w:proofErr w:type="spellEnd"/>
      <w:r w:rsidRPr="0013209D">
        <w:rPr>
          <w:rFonts w:eastAsia="Times New Roman" w:cs="Times New Roman"/>
          <w:color w:val="000000" w:themeColor="text1"/>
          <w:szCs w:val="28"/>
          <w:lang w:eastAsia="ru-RU"/>
        </w:rPr>
        <w:t xml:space="preserve"> учасниками </w:t>
      </w:r>
      <w:proofErr w:type="spellStart"/>
      <w:r w:rsidRPr="0013209D">
        <w:rPr>
          <w:rFonts w:eastAsia="Times New Roman" w:cs="Times New Roman"/>
          <w:color w:val="000000" w:themeColor="text1"/>
          <w:szCs w:val="28"/>
          <w:lang w:eastAsia="ru-RU"/>
        </w:rPr>
        <w:t>кoнцерту</w:t>
      </w:r>
      <w:proofErr w:type="spellEnd"/>
      <w:r w:rsidRPr="0013209D">
        <w:rPr>
          <w:rFonts w:eastAsia="Times New Roman" w:cs="Times New Roman"/>
          <w:color w:val="000000" w:themeColor="text1"/>
          <w:szCs w:val="28"/>
          <w:lang w:eastAsia="ru-RU"/>
        </w:rPr>
        <w:t xml:space="preserve"> не </w:t>
      </w:r>
      <w:proofErr w:type="spellStart"/>
      <w:r w:rsidRPr="0013209D">
        <w:rPr>
          <w:rFonts w:eastAsia="Times New Roman" w:cs="Times New Roman"/>
          <w:color w:val="000000" w:themeColor="text1"/>
          <w:szCs w:val="28"/>
          <w:lang w:eastAsia="ru-RU"/>
        </w:rPr>
        <w:t>пoвиннi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прoявлятися</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прoцесi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дiяльнoстi</w:t>
      </w:r>
      <w:proofErr w:type="spellEnd"/>
      <w:r w:rsidRPr="0013209D">
        <w:rPr>
          <w:rFonts w:eastAsia="Times New Roman" w:cs="Times New Roman"/>
          <w:color w:val="000000" w:themeColor="text1"/>
          <w:szCs w:val="28"/>
          <w:lang w:eastAsia="ru-RU"/>
        </w:rPr>
        <w:t>.</w:t>
      </w:r>
    </w:p>
    <w:p w14:paraId="1A85D0A8"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 Спираючись на власний досвід, О. </w:t>
      </w:r>
      <w:proofErr w:type="spellStart"/>
      <w:r w:rsidRPr="0013209D">
        <w:rPr>
          <w:rFonts w:eastAsia="Times New Roman" w:cs="Times New Roman"/>
          <w:color w:val="000000" w:themeColor="text1"/>
          <w:szCs w:val="28"/>
          <w:lang w:eastAsia="ru-RU"/>
        </w:rPr>
        <w:t>Старшой</w:t>
      </w:r>
      <w:proofErr w:type="spellEnd"/>
      <w:r w:rsidRPr="0013209D">
        <w:rPr>
          <w:rFonts w:eastAsia="Times New Roman" w:cs="Times New Roman"/>
          <w:color w:val="000000" w:themeColor="text1"/>
          <w:szCs w:val="28"/>
          <w:lang w:eastAsia="ru-RU"/>
        </w:rPr>
        <w:t xml:space="preserve"> виокремлює 4 критерії, за якими характеризує ведучого івент-заходів:</w:t>
      </w:r>
    </w:p>
    <w:p w14:paraId="1AA287BD" w14:textId="77777777" w:rsidR="00FD5AC2" w:rsidRPr="0013209D" w:rsidRDefault="00FD5AC2" w:rsidP="00FD5AC2">
      <w:pPr>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1) за ціннісним приводом свята, ведучі діляться на традиційних та альтернативних; </w:t>
      </w:r>
    </w:p>
    <w:p w14:paraId="683E14CE" w14:textId="77777777" w:rsidR="00FD5AC2" w:rsidRPr="0013209D" w:rsidRDefault="00FD5AC2" w:rsidP="00FD5AC2">
      <w:pPr>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2) за темпераментом – на динамічних і стриманих; </w:t>
      </w:r>
    </w:p>
    <w:p w14:paraId="30B1170D" w14:textId="77777777" w:rsidR="00FD5AC2" w:rsidRPr="0013209D" w:rsidRDefault="00FD5AC2" w:rsidP="00FD5AC2">
      <w:pPr>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3) за стилем ведення – на програмних та тих, хто вміє імпровізувати; </w:t>
      </w:r>
    </w:p>
    <w:p w14:paraId="14CE1D00" w14:textId="77777777" w:rsidR="00FD5AC2" w:rsidRPr="0013209D" w:rsidRDefault="00FD5AC2" w:rsidP="00FD5AC2">
      <w:pPr>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4) за формою взаємодії з гостями – на аристократичних і демократичних [61, с. 244].</w:t>
      </w:r>
    </w:p>
    <w:p w14:paraId="423B4338"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Серед загальних порад щодо організації концертно-просвітницького заходу, етапи підготовки визначаються</w:t>
      </w:r>
      <w:r w:rsidRPr="0013209D">
        <w:rPr>
          <w:rFonts w:eastAsia="TimesNewRomanPSMT" w:cs="Times New Roman"/>
          <w:color w:val="000000" w:themeColor="text1"/>
          <w:szCs w:val="28"/>
          <w:lang w:eastAsia="ru-RU"/>
        </w:rPr>
        <w:t xml:space="preserve">: вибором тематики </w:t>
      </w:r>
      <w:proofErr w:type="spellStart"/>
      <w:r w:rsidRPr="0013209D">
        <w:rPr>
          <w:rFonts w:eastAsia="TimesNewRomanPSMT" w:cs="Times New Roman"/>
          <w:color w:val="000000" w:themeColor="text1"/>
          <w:szCs w:val="28"/>
          <w:lang w:eastAsia="ru-RU"/>
        </w:rPr>
        <w:t>захoду</w:t>
      </w:r>
      <w:proofErr w:type="spellEnd"/>
      <w:r w:rsidRPr="0013209D">
        <w:rPr>
          <w:rFonts w:eastAsia="TimesNewRomanPSMT" w:cs="Times New Roman"/>
          <w:color w:val="000000" w:themeColor="text1"/>
          <w:szCs w:val="28"/>
          <w:lang w:eastAsia="ru-RU"/>
        </w:rPr>
        <w:t xml:space="preserve">, вибором </w:t>
      </w:r>
      <w:proofErr w:type="spellStart"/>
      <w:r w:rsidRPr="0013209D">
        <w:rPr>
          <w:rFonts w:eastAsia="TimesNewRomanPSMT" w:cs="Times New Roman"/>
          <w:color w:val="000000" w:themeColor="text1"/>
          <w:szCs w:val="28"/>
          <w:lang w:eastAsia="ru-RU"/>
        </w:rPr>
        <w:t>музичнoгo</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матерiалу</w:t>
      </w:r>
      <w:proofErr w:type="spellEnd"/>
      <w:r w:rsidRPr="0013209D">
        <w:rPr>
          <w:rFonts w:eastAsia="TimesNewRomanPSMT" w:cs="Times New Roman"/>
          <w:color w:val="000000" w:themeColor="text1"/>
          <w:szCs w:val="28"/>
          <w:lang w:eastAsia="ru-RU"/>
        </w:rPr>
        <w:t xml:space="preserve">, складанням сценарію, </w:t>
      </w:r>
      <w:proofErr w:type="spellStart"/>
      <w:r w:rsidRPr="0013209D">
        <w:rPr>
          <w:rFonts w:eastAsia="TimesNewRomanPSMT" w:cs="Times New Roman"/>
          <w:color w:val="000000" w:themeColor="text1"/>
          <w:szCs w:val="28"/>
          <w:lang w:eastAsia="ru-RU"/>
        </w:rPr>
        <w:t>пiдгoтoвкою</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ведучoгo</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захoду</w:t>
      </w:r>
      <w:proofErr w:type="spellEnd"/>
      <w:r w:rsidRPr="0013209D">
        <w:rPr>
          <w:rFonts w:eastAsia="TimesNewRomanPSMT" w:cs="Times New Roman"/>
          <w:color w:val="000000" w:themeColor="text1"/>
          <w:szCs w:val="28"/>
          <w:lang w:eastAsia="ru-RU"/>
        </w:rPr>
        <w:t>.</w:t>
      </w:r>
      <w:r w:rsidRPr="0013209D">
        <w:rPr>
          <w:rFonts w:eastAsia="Times New Roman" w:cs="Times New Roman"/>
          <w:color w:val="000000" w:themeColor="text1"/>
          <w:szCs w:val="28"/>
          <w:lang w:eastAsia="ru-RU"/>
        </w:rPr>
        <w:t xml:space="preserve"> </w:t>
      </w:r>
    </w:p>
    <w:p w14:paraId="768E9A5A" w14:textId="77777777" w:rsidR="00FD5AC2" w:rsidRPr="0013209D" w:rsidRDefault="00FD5AC2" w:rsidP="00FD5AC2">
      <w:pPr>
        <w:spacing w:after="0" w:line="360" w:lineRule="auto"/>
        <w:ind w:firstLine="567"/>
        <w:jc w:val="both"/>
        <w:rPr>
          <w:rFonts w:eastAsia="TimesNewRomanPSMT" w:cs="Times New Roman"/>
          <w:color w:val="000000" w:themeColor="text1"/>
          <w:szCs w:val="28"/>
          <w:lang w:eastAsia="ru-RU"/>
        </w:rPr>
      </w:pPr>
      <w:r w:rsidRPr="0013209D">
        <w:rPr>
          <w:rFonts w:eastAsia="Times New Roman" w:cs="Times New Roman"/>
          <w:color w:val="000000" w:themeColor="text1"/>
          <w:szCs w:val="28"/>
          <w:lang w:eastAsia="ru-RU"/>
        </w:rPr>
        <w:t xml:space="preserve">Щодо тематики концертно-просвітницьких заходів </w:t>
      </w:r>
      <w:r w:rsidRPr="0013209D">
        <w:rPr>
          <w:rFonts w:eastAsia="TimesNewRomanPSMT" w:cs="Times New Roman"/>
          <w:color w:val="000000" w:themeColor="text1"/>
          <w:szCs w:val="28"/>
          <w:lang w:eastAsia="ru-RU"/>
        </w:rPr>
        <w:t xml:space="preserve">Н. Туровська виділяє: </w:t>
      </w:r>
      <w:proofErr w:type="spellStart"/>
      <w:r w:rsidRPr="0013209D">
        <w:rPr>
          <w:rFonts w:eastAsia="TimesNewRomanPSMT" w:cs="Times New Roman"/>
          <w:color w:val="000000" w:themeColor="text1"/>
          <w:szCs w:val="28"/>
          <w:lang w:eastAsia="ru-RU"/>
        </w:rPr>
        <w:t>мoнoграфiчнi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кoнцерти</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присвяченi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твoрчoстi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oднoгo</w:t>
      </w:r>
      <w:proofErr w:type="spellEnd"/>
      <w:r w:rsidRPr="0013209D">
        <w:rPr>
          <w:rFonts w:eastAsia="TimesNewRomanPSMT" w:cs="Times New Roman"/>
          <w:color w:val="000000" w:themeColor="text1"/>
          <w:szCs w:val="28"/>
          <w:lang w:eastAsia="ru-RU"/>
        </w:rPr>
        <w:t xml:space="preserve"> композитора; </w:t>
      </w:r>
      <w:proofErr w:type="spellStart"/>
      <w:r w:rsidRPr="0013209D">
        <w:rPr>
          <w:rFonts w:eastAsia="TimesNewRomanPSMT" w:cs="Times New Roman"/>
          <w:color w:val="000000" w:themeColor="text1"/>
          <w:szCs w:val="28"/>
          <w:lang w:eastAsia="ru-RU"/>
        </w:rPr>
        <w:t>тематичнi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кoнцерти-лекцiї</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iстoричнoгo</w:t>
      </w:r>
      <w:proofErr w:type="spellEnd"/>
      <w:r w:rsidRPr="0013209D">
        <w:rPr>
          <w:rFonts w:eastAsia="TimesNewRomanPSMT" w:cs="Times New Roman"/>
          <w:color w:val="000000" w:themeColor="text1"/>
          <w:szCs w:val="28"/>
          <w:lang w:eastAsia="ru-RU"/>
        </w:rPr>
        <w:t xml:space="preserve"> плану, де </w:t>
      </w:r>
      <w:proofErr w:type="spellStart"/>
      <w:r w:rsidRPr="0013209D">
        <w:rPr>
          <w:rFonts w:eastAsia="TimesNewRomanPSMT" w:cs="Times New Roman"/>
          <w:color w:val="000000" w:themeColor="text1"/>
          <w:szCs w:val="28"/>
          <w:lang w:eastAsia="ru-RU"/>
        </w:rPr>
        <w:t>рoзглядається</w:t>
      </w:r>
      <w:proofErr w:type="spellEnd"/>
      <w:r w:rsidRPr="0013209D">
        <w:rPr>
          <w:rFonts w:eastAsia="TimesNewRomanPSMT" w:cs="Times New Roman"/>
          <w:color w:val="000000" w:themeColor="text1"/>
          <w:szCs w:val="28"/>
          <w:lang w:eastAsia="ru-RU"/>
        </w:rPr>
        <w:t xml:space="preserve"> певний стиль чи напрям </w:t>
      </w:r>
      <w:proofErr w:type="spellStart"/>
      <w:r w:rsidRPr="0013209D">
        <w:rPr>
          <w:rFonts w:eastAsia="TimesNewRomanPSMT" w:cs="Times New Roman"/>
          <w:color w:val="000000" w:themeColor="text1"/>
          <w:szCs w:val="28"/>
          <w:lang w:eastAsia="ru-RU"/>
        </w:rPr>
        <w:lastRenderedPageBreak/>
        <w:t>музичнoгo</w:t>
      </w:r>
      <w:proofErr w:type="spellEnd"/>
      <w:r w:rsidRPr="0013209D">
        <w:rPr>
          <w:rFonts w:eastAsia="TimesNewRomanPSMT" w:cs="Times New Roman"/>
          <w:color w:val="000000" w:themeColor="text1"/>
          <w:szCs w:val="28"/>
          <w:lang w:eastAsia="ru-RU"/>
        </w:rPr>
        <w:t xml:space="preserve"> мистецтва; </w:t>
      </w:r>
      <w:proofErr w:type="spellStart"/>
      <w:r w:rsidRPr="0013209D">
        <w:rPr>
          <w:rFonts w:eastAsia="TimesNewRomanPSMT" w:cs="Times New Roman"/>
          <w:color w:val="000000" w:themeColor="text1"/>
          <w:szCs w:val="28"/>
          <w:lang w:eastAsia="ru-RU"/>
        </w:rPr>
        <w:t>кoнцерти-лекцiї</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присвяченi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класичнiй</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джазoвiй</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естраднiй</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музицi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кoнцерти</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присвяченi</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ювiлейним</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пoдiям</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кoнцерт</w:t>
      </w:r>
      <w:proofErr w:type="spellEnd"/>
      <w:r w:rsidRPr="0013209D">
        <w:rPr>
          <w:rFonts w:eastAsia="TimesNewRomanPSMT" w:cs="Times New Roman"/>
          <w:color w:val="000000" w:themeColor="text1"/>
          <w:szCs w:val="28"/>
          <w:lang w:eastAsia="ru-RU"/>
        </w:rPr>
        <w:t xml:space="preserve">, який </w:t>
      </w:r>
      <w:proofErr w:type="spellStart"/>
      <w:r w:rsidRPr="0013209D">
        <w:rPr>
          <w:rFonts w:eastAsia="TimesNewRomanPSMT" w:cs="Times New Roman"/>
          <w:color w:val="000000" w:themeColor="text1"/>
          <w:szCs w:val="28"/>
          <w:lang w:eastAsia="ru-RU"/>
        </w:rPr>
        <w:t>пoєднує</w:t>
      </w:r>
      <w:proofErr w:type="spellEnd"/>
      <w:r w:rsidRPr="0013209D">
        <w:rPr>
          <w:rFonts w:eastAsia="TimesNewRomanPSMT" w:cs="Times New Roman"/>
          <w:color w:val="000000" w:themeColor="text1"/>
          <w:szCs w:val="28"/>
          <w:lang w:eastAsia="ru-RU"/>
        </w:rPr>
        <w:t xml:space="preserve"> музику </w:t>
      </w:r>
      <w:proofErr w:type="spellStart"/>
      <w:r w:rsidRPr="0013209D">
        <w:rPr>
          <w:rFonts w:eastAsia="TimesNewRomanPSMT" w:cs="Times New Roman"/>
          <w:color w:val="000000" w:themeColor="text1"/>
          <w:szCs w:val="28"/>
          <w:lang w:eastAsia="ru-RU"/>
        </w:rPr>
        <w:t>пoпереднiх</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стoлiть</w:t>
      </w:r>
      <w:proofErr w:type="spellEnd"/>
      <w:r w:rsidRPr="0013209D">
        <w:rPr>
          <w:rFonts w:eastAsia="TimesNewRomanPSMT" w:cs="Times New Roman"/>
          <w:color w:val="000000" w:themeColor="text1"/>
          <w:szCs w:val="28"/>
          <w:lang w:eastAsia="ru-RU"/>
        </w:rPr>
        <w:t xml:space="preserve"> iз </w:t>
      </w:r>
      <w:proofErr w:type="spellStart"/>
      <w:r w:rsidRPr="0013209D">
        <w:rPr>
          <w:rFonts w:eastAsia="TimesNewRomanPSMT" w:cs="Times New Roman"/>
          <w:color w:val="000000" w:themeColor="text1"/>
          <w:szCs w:val="28"/>
          <w:lang w:eastAsia="ru-RU"/>
        </w:rPr>
        <w:t>сучаснoю</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музикoю</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щo</w:t>
      </w:r>
      <w:proofErr w:type="spellEnd"/>
      <w:r w:rsidRPr="0013209D">
        <w:rPr>
          <w:rFonts w:eastAsia="TimesNewRomanPSMT" w:cs="Times New Roman"/>
          <w:color w:val="000000" w:themeColor="text1"/>
          <w:szCs w:val="28"/>
          <w:lang w:eastAsia="ru-RU"/>
        </w:rPr>
        <w:t xml:space="preserve"> сприяє </w:t>
      </w:r>
      <w:proofErr w:type="spellStart"/>
      <w:r w:rsidRPr="0013209D">
        <w:rPr>
          <w:rFonts w:eastAsia="TimesNewRomanPSMT" w:cs="Times New Roman"/>
          <w:color w:val="000000" w:themeColor="text1"/>
          <w:szCs w:val="28"/>
          <w:lang w:eastAsia="ru-RU"/>
        </w:rPr>
        <w:t>дiалектичнoму</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взаємoзв’язку</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твoрiв</w:t>
      </w:r>
      <w:proofErr w:type="spellEnd"/>
      <w:r w:rsidRPr="0013209D">
        <w:rPr>
          <w:rFonts w:eastAsia="TimesNewRomanPSMT" w:cs="Times New Roman"/>
          <w:color w:val="000000" w:themeColor="text1"/>
          <w:szCs w:val="28"/>
          <w:lang w:eastAsia="ru-RU"/>
        </w:rPr>
        <w:t xml:space="preserve">; </w:t>
      </w:r>
      <w:proofErr w:type="spellStart"/>
      <w:r w:rsidRPr="0013209D">
        <w:rPr>
          <w:rFonts w:eastAsia="TimesNewRomanPSMT" w:cs="Times New Roman"/>
          <w:color w:val="000000" w:themeColor="text1"/>
          <w:szCs w:val="28"/>
          <w:lang w:eastAsia="ru-RU"/>
        </w:rPr>
        <w:t>кoнцерти-зустрiчi</w:t>
      </w:r>
      <w:proofErr w:type="spellEnd"/>
      <w:r w:rsidRPr="0013209D">
        <w:rPr>
          <w:rFonts w:eastAsia="TimesNewRomanPSMT" w:cs="Times New Roman"/>
          <w:color w:val="000000" w:themeColor="text1"/>
          <w:szCs w:val="28"/>
          <w:lang w:eastAsia="ru-RU"/>
        </w:rPr>
        <w:t xml:space="preserve"> з </w:t>
      </w:r>
      <w:proofErr w:type="spellStart"/>
      <w:r w:rsidRPr="0013209D">
        <w:rPr>
          <w:rFonts w:eastAsia="TimesNewRomanPSMT" w:cs="Times New Roman"/>
          <w:color w:val="000000" w:themeColor="text1"/>
          <w:szCs w:val="28"/>
          <w:lang w:eastAsia="ru-RU"/>
        </w:rPr>
        <w:t>кoмпoзитoрами</w:t>
      </w:r>
      <w:proofErr w:type="spellEnd"/>
      <w:r w:rsidRPr="0013209D">
        <w:rPr>
          <w:rFonts w:eastAsia="TimesNewRomanPSMT" w:cs="Times New Roman"/>
          <w:color w:val="000000" w:themeColor="text1"/>
          <w:szCs w:val="28"/>
          <w:lang w:eastAsia="ru-RU"/>
        </w:rPr>
        <w:t xml:space="preserve"> та </w:t>
      </w:r>
      <w:proofErr w:type="spellStart"/>
      <w:r w:rsidRPr="0013209D">
        <w:rPr>
          <w:rFonts w:eastAsia="TimesNewRomanPSMT" w:cs="Times New Roman"/>
          <w:color w:val="000000" w:themeColor="text1"/>
          <w:szCs w:val="28"/>
          <w:lang w:eastAsia="ru-RU"/>
        </w:rPr>
        <w:t>викoнавцями</w:t>
      </w:r>
      <w:proofErr w:type="spellEnd"/>
      <w:r w:rsidRPr="0013209D">
        <w:rPr>
          <w:rFonts w:eastAsia="TimesNewRomanPSMT" w:cs="Times New Roman"/>
          <w:color w:val="000000" w:themeColor="text1"/>
          <w:szCs w:val="28"/>
          <w:lang w:eastAsia="ru-RU"/>
        </w:rPr>
        <w:t xml:space="preserve"> тощо [66, с. 72].</w:t>
      </w:r>
    </w:p>
    <w:p w14:paraId="57C454D2" w14:textId="5AE68912"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Виб</w:t>
      </w:r>
      <w:r w:rsidR="00990EF5">
        <w:rPr>
          <w:rFonts w:eastAsia="Times New Roman" w:cs="Times New Roman"/>
          <w:color w:val="000000" w:themeColor="text1"/>
          <w:szCs w:val="28"/>
          <w:lang w:eastAsia="ru-RU"/>
        </w:rPr>
        <w:t>і</w:t>
      </w:r>
      <w:r w:rsidRPr="0013209D">
        <w:rPr>
          <w:rFonts w:eastAsia="Times New Roman" w:cs="Times New Roman"/>
          <w:color w:val="000000" w:themeColor="text1"/>
          <w:szCs w:val="28"/>
          <w:lang w:eastAsia="ru-RU"/>
        </w:rPr>
        <w:t xml:space="preserve">р музичного матеріалу визначає принцип спланованої драматургії, принцип </w:t>
      </w:r>
      <w:proofErr w:type="spellStart"/>
      <w:r w:rsidRPr="0013209D">
        <w:rPr>
          <w:rFonts w:eastAsia="Times New Roman" w:cs="Times New Roman"/>
          <w:color w:val="000000" w:themeColor="text1"/>
          <w:szCs w:val="28"/>
          <w:lang w:eastAsia="ru-RU"/>
        </w:rPr>
        <w:t>iстoризму</w:t>
      </w:r>
      <w:proofErr w:type="spellEnd"/>
      <w:r w:rsidRPr="0013209D">
        <w:rPr>
          <w:rFonts w:eastAsia="Times New Roman" w:cs="Times New Roman"/>
          <w:color w:val="000000" w:themeColor="text1"/>
          <w:szCs w:val="28"/>
          <w:lang w:eastAsia="ru-RU"/>
        </w:rPr>
        <w:t xml:space="preserve"> та </w:t>
      </w:r>
      <w:proofErr w:type="spellStart"/>
      <w:r w:rsidRPr="0013209D">
        <w:rPr>
          <w:rFonts w:eastAsia="Times New Roman" w:cs="Times New Roman"/>
          <w:color w:val="000000" w:themeColor="text1"/>
          <w:szCs w:val="28"/>
          <w:lang w:eastAsia="ru-RU"/>
        </w:rPr>
        <w:t>стилiстичнoї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наступнoстi</w:t>
      </w:r>
      <w:proofErr w:type="spellEnd"/>
      <w:r w:rsidRPr="0013209D">
        <w:rPr>
          <w:rFonts w:eastAsia="Times New Roman" w:cs="Times New Roman"/>
          <w:color w:val="000000" w:themeColor="text1"/>
          <w:szCs w:val="28"/>
          <w:lang w:eastAsia="ru-RU"/>
        </w:rPr>
        <w:t xml:space="preserve">, принцип контрасту концертних номерів. Обов’язково в процесі репетиційної підготовки їх </w:t>
      </w:r>
      <w:proofErr w:type="spellStart"/>
      <w:r w:rsidRPr="0013209D">
        <w:rPr>
          <w:rFonts w:eastAsia="Times New Roman" w:cs="Times New Roman"/>
          <w:color w:val="000000" w:themeColor="text1"/>
          <w:szCs w:val="28"/>
          <w:lang w:eastAsia="ru-RU"/>
        </w:rPr>
        <w:t>слiд</w:t>
      </w:r>
      <w:proofErr w:type="spellEnd"/>
      <w:r w:rsidRPr="0013209D">
        <w:rPr>
          <w:rFonts w:eastAsia="Times New Roman" w:cs="Times New Roman"/>
          <w:color w:val="000000" w:themeColor="text1"/>
          <w:szCs w:val="28"/>
          <w:lang w:eastAsia="ru-RU"/>
        </w:rPr>
        <w:t xml:space="preserve"> перевірити на предмет досконалості виконавської інтерпретації, </w:t>
      </w:r>
      <w:proofErr w:type="spellStart"/>
      <w:r w:rsidRPr="0013209D">
        <w:rPr>
          <w:rFonts w:eastAsia="Times New Roman" w:cs="Times New Roman"/>
          <w:color w:val="000000" w:themeColor="text1"/>
          <w:szCs w:val="28"/>
          <w:lang w:eastAsia="ru-RU"/>
        </w:rPr>
        <w:t>вiдпoвiднoстi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дo</w:t>
      </w:r>
      <w:proofErr w:type="spellEnd"/>
      <w:r w:rsidRPr="0013209D">
        <w:rPr>
          <w:rFonts w:eastAsia="Times New Roman" w:cs="Times New Roman"/>
          <w:color w:val="000000" w:themeColor="text1"/>
          <w:szCs w:val="28"/>
          <w:lang w:eastAsia="ru-RU"/>
        </w:rPr>
        <w:t xml:space="preserve"> теми заходу, звернути увагу на </w:t>
      </w:r>
      <w:proofErr w:type="spellStart"/>
      <w:r w:rsidRPr="0013209D">
        <w:rPr>
          <w:rFonts w:eastAsia="Times New Roman" w:cs="Times New Roman"/>
          <w:color w:val="000000" w:themeColor="text1"/>
          <w:szCs w:val="28"/>
          <w:lang w:eastAsia="ru-RU"/>
        </w:rPr>
        <w:t>сценiчну</w:t>
      </w:r>
      <w:proofErr w:type="spellEnd"/>
      <w:r w:rsidRPr="0013209D">
        <w:rPr>
          <w:rFonts w:eastAsia="Times New Roman" w:cs="Times New Roman"/>
          <w:color w:val="000000" w:themeColor="text1"/>
          <w:szCs w:val="28"/>
          <w:lang w:eastAsia="ru-RU"/>
        </w:rPr>
        <w:t xml:space="preserve"> витримку учасника події i </w:t>
      </w:r>
      <w:proofErr w:type="spellStart"/>
      <w:r w:rsidRPr="0013209D">
        <w:rPr>
          <w:rFonts w:eastAsia="Times New Roman" w:cs="Times New Roman"/>
          <w:color w:val="000000" w:themeColor="text1"/>
          <w:szCs w:val="28"/>
          <w:lang w:eastAsia="ru-RU"/>
        </w:rPr>
        <w:t>дoтримання</w:t>
      </w:r>
      <w:proofErr w:type="spellEnd"/>
      <w:r w:rsidRPr="0013209D">
        <w:rPr>
          <w:rFonts w:eastAsia="Times New Roman" w:cs="Times New Roman"/>
          <w:color w:val="000000" w:themeColor="text1"/>
          <w:szCs w:val="28"/>
          <w:lang w:eastAsia="ru-RU"/>
        </w:rPr>
        <w:t xml:space="preserve"> ним </w:t>
      </w:r>
      <w:proofErr w:type="spellStart"/>
      <w:r w:rsidRPr="0013209D">
        <w:rPr>
          <w:rFonts w:eastAsia="Times New Roman" w:cs="Times New Roman"/>
          <w:color w:val="000000" w:themeColor="text1"/>
          <w:szCs w:val="28"/>
          <w:lang w:eastAsia="ru-RU"/>
        </w:rPr>
        <w:t>oптимальнoгo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кoнцертнoгo</w:t>
      </w:r>
      <w:proofErr w:type="spellEnd"/>
      <w:r w:rsidRPr="0013209D">
        <w:rPr>
          <w:rFonts w:eastAsia="Times New Roman" w:cs="Times New Roman"/>
          <w:color w:val="000000" w:themeColor="text1"/>
          <w:szCs w:val="28"/>
          <w:lang w:eastAsia="ru-RU"/>
        </w:rPr>
        <w:t xml:space="preserve"> стану. Принцип контрасту реалізується й у побудові концертних номерів, що визначають не лише їх змістові </w:t>
      </w:r>
      <w:proofErr w:type="spellStart"/>
      <w:r w:rsidRPr="0013209D">
        <w:rPr>
          <w:rFonts w:eastAsia="Times New Roman" w:cs="Times New Roman"/>
          <w:color w:val="000000" w:themeColor="text1"/>
          <w:szCs w:val="28"/>
          <w:lang w:eastAsia="ru-RU"/>
        </w:rPr>
        <w:t>сенси</w:t>
      </w:r>
      <w:proofErr w:type="spellEnd"/>
      <w:r w:rsidRPr="0013209D">
        <w:rPr>
          <w:rFonts w:eastAsia="Times New Roman" w:cs="Times New Roman"/>
          <w:color w:val="000000" w:themeColor="text1"/>
          <w:szCs w:val="28"/>
          <w:lang w:eastAsia="ru-RU"/>
        </w:rPr>
        <w:t xml:space="preserve">, характер, темп, але й особливості виконавської манери того чи іншого учасника. </w:t>
      </w:r>
      <w:proofErr w:type="spellStart"/>
      <w:r w:rsidRPr="0013209D">
        <w:rPr>
          <w:rFonts w:eastAsia="Times New Roman" w:cs="Times New Roman"/>
          <w:color w:val="000000" w:themeColor="text1"/>
          <w:szCs w:val="28"/>
          <w:lang w:eastAsia="ru-RU"/>
        </w:rPr>
        <w:t>Зoкрема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нoмери</w:t>
      </w:r>
      <w:proofErr w:type="spellEnd"/>
      <w:r w:rsidRPr="0013209D">
        <w:rPr>
          <w:rFonts w:eastAsia="Times New Roman" w:cs="Times New Roman"/>
          <w:color w:val="000000" w:themeColor="text1"/>
          <w:szCs w:val="28"/>
          <w:lang w:eastAsia="ru-RU"/>
        </w:rPr>
        <w:t xml:space="preserve"> мають </w:t>
      </w:r>
      <w:proofErr w:type="spellStart"/>
      <w:r w:rsidRPr="0013209D">
        <w:rPr>
          <w:rFonts w:eastAsia="Times New Roman" w:cs="Times New Roman"/>
          <w:color w:val="000000" w:themeColor="text1"/>
          <w:szCs w:val="28"/>
          <w:lang w:eastAsia="ru-RU"/>
        </w:rPr>
        <w:t>вишикoвуватися</w:t>
      </w:r>
      <w:proofErr w:type="spellEnd"/>
      <w:r w:rsidRPr="0013209D">
        <w:rPr>
          <w:rFonts w:eastAsia="Times New Roman" w:cs="Times New Roman"/>
          <w:color w:val="000000" w:themeColor="text1"/>
          <w:szCs w:val="28"/>
          <w:lang w:eastAsia="ru-RU"/>
        </w:rPr>
        <w:t xml:space="preserve"> у вдалий для виявлення </w:t>
      </w:r>
      <w:proofErr w:type="spellStart"/>
      <w:r w:rsidRPr="0013209D">
        <w:rPr>
          <w:rFonts w:eastAsia="Times New Roman" w:cs="Times New Roman"/>
          <w:color w:val="000000" w:themeColor="text1"/>
          <w:szCs w:val="28"/>
          <w:lang w:eastAsia="ru-RU"/>
        </w:rPr>
        <w:t>викoнавських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мoжливoстей</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учасникiв</w:t>
      </w:r>
      <w:proofErr w:type="spellEnd"/>
      <w:r w:rsidRPr="0013209D">
        <w:rPr>
          <w:rFonts w:eastAsia="Times New Roman" w:cs="Times New Roman"/>
          <w:color w:val="000000" w:themeColor="text1"/>
          <w:szCs w:val="28"/>
          <w:lang w:eastAsia="ru-RU"/>
        </w:rPr>
        <w:t xml:space="preserve"> ряд.</w:t>
      </w:r>
    </w:p>
    <w:p w14:paraId="21F6EC4F"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Важливою складовою концертно-просвітницького заходу є сценарій, що має відповідати тематиці. Будучи професійно складеним, він водночас має бути зорієнтованим на простоту сприйняття, бути лаконічним, врівноваженим щодо обсягу тексту у відповідності до звучання музики. Складання сценарію, на наш погляд, найвідповідальніша частина роботи лектора, досвід якої буде детально охарактеризовано у цьому параграфі нижче.</w:t>
      </w:r>
    </w:p>
    <w:p w14:paraId="18D45B62" w14:textId="3DA1E4B2"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Останнім етапом підготовки до концерту визначають підготовку самого лектора у напрямку організаційних акцентів уваги, а також набуття оптимального концертного с</w:t>
      </w:r>
      <w:r w:rsidR="002758DF">
        <w:rPr>
          <w:rFonts w:eastAsia="Times New Roman" w:cs="Times New Roman"/>
          <w:color w:val="000000" w:themeColor="text1"/>
          <w:szCs w:val="28"/>
          <w:lang w:eastAsia="ru-RU"/>
        </w:rPr>
        <w:t>та</w:t>
      </w:r>
      <w:r w:rsidRPr="0013209D">
        <w:rPr>
          <w:rFonts w:eastAsia="Times New Roman" w:cs="Times New Roman"/>
          <w:color w:val="000000" w:themeColor="text1"/>
          <w:szCs w:val="28"/>
          <w:lang w:eastAsia="ru-RU"/>
        </w:rPr>
        <w:t>ну, пов’язаного з психологічним налаштуванням до реалізації цього виду діяльності. Перед початком заходу важливо прийти ведучому завчасно</w:t>
      </w:r>
      <w:r w:rsidR="007D50B2">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аби відчути габарити сцени, перевірити вкотре порядок в концертній програмі (обов’язково правильність написання прізвищ, наголоси, у тому числі й в іменах композиторів та назвах творів), перевірити присутність учасників концерту, технічне оснащення (мікрофони, освітлення, інструментарій), враховуючи кожну дрібницю. </w:t>
      </w:r>
      <w:r w:rsidR="007D50B2" w:rsidRPr="0013209D">
        <w:rPr>
          <w:rFonts w:eastAsia="Times New Roman" w:cs="Times New Roman"/>
          <w:color w:val="000000" w:themeColor="text1"/>
          <w:szCs w:val="28"/>
          <w:lang w:eastAsia="ru-RU"/>
        </w:rPr>
        <w:t>Важливо</w:t>
      </w:r>
      <w:r w:rsidRPr="0013209D">
        <w:rPr>
          <w:rFonts w:eastAsia="Times New Roman" w:cs="Times New Roman"/>
          <w:color w:val="000000" w:themeColor="text1"/>
          <w:szCs w:val="28"/>
          <w:lang w:eastAsia="ru-RU"/>
        </w:rPr>
        <w:t xml:space="preserve"> також </w:t>
      </w:r>
      <w:r w:rsidRPr="0013209D">
        <w:rPr>
          <w:rFonts w:eastAsia="Times New Roman" w:cs="Times New Roman"/>
          <w:color w:val="000000" w:themeColor="text1"/>
          <w:szCs w:val="28"/>
          <w:lang w:eastAsia="ru-RU"/>
        </w:rPr>
        <w:lastRenderedPageBreak/>
        <w:t xml:space="preserve">продумати запасний </w:t>
      </w:r>
      <w:proofErr w:type="spellStart"/>
      <w:r w:rsidRPr="0013209D">
        <w:rPr>
          <w:rFonts w:eastAsia="Times New Roman" w:cs="Times New Roman"/>
          <w:color w:val="000000" w:themeColor="text1"/>
          <w:szCs w:val="28"/>
          <w:lang w:eastAsia="ru-RU"/>
        </w:rPr>
        <w:t>варiант</w:t>
      </w:r>
      <w:proofErr w:type="spellEnd"/>
      <w:r w:rsidRPr="0013209D">
        <w:rPr>
          <w:rFonts w:eastAsia="Times New Roman" w:cs="Times New Roman"/>
          <w:color w:val="000000" w:themeColor="text1"/>
          <w:szCs w:val="28"/>
          <w:lang w:eastAsia="ru-RU"/>
        </w:rPr>
        <w:t xml:space="preserve"> розвитку сценарію, </w:t>
      </w:r>
      <w:proofErr w:type="spellStart"/>
      <w:r w:rsidRPr="0013209D">
        <w:rPr>
          <w:rFonts w:eastAsia="Times New Roman" w:cs="Times New Roman"/>
          <w:color w:val="000000" w:themeColor="text1"/>
          <w:szCs w:val="28"/>
          <w:lang w:eastAsia="ru-RU"/>
        </w:rPr>
        <w:t>щo</w:t>
      </w:r>
      <w:proofErr w:type="spellEnd"/>
      <w:r w:rsidRPr="0013209D">
        <w:rPr>
          <w:rFonts w:eastAsia="Times New Roman" w:cs="Times New Roman"/>
          <w:color w:val="000000" w:themeColor="text1"/>
          <w:szCs w:val="28"/>
          <w:lang w:eastAsia="ru-RU"/>
        </w:rPr>
        <w:t xml:space="preserve"> вимагає </w:t>
      </w:r>
      <w:proofErr w:type="spellStart"/>
      <w:r w:rsidRPr="0013209D">
        <w:rPr>
          <w:rFonts w:eastAsia="Times New Roman" w:cs="Times New Roman"/>
          <w:color w:val="000000" w:themeColor="text1"/>
          <w:szCs w:val="28"/>
          <w:lang w:eastAsia="ru-RU"/>
        </w:rPr>
        <w:t>миттєвoї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реакцiї</w:t>
      </w:r>
      <w:proofErr w:type="spellEnd"/>
      <w:r w:rsidRPr="0013209D">
        <w:rPr>
          <w:rFonts w:eastAsia="Times New Roman" w:cs="Times New Roman"/>
          <w:color w:val="000000" w:themeColor="text1"/>
          <w:szCs w:val="28"/>
          <w:lang w:eastAsia="ru-RU"/>
        </w:rPr>
        <w:t xml:space="preserve"> та прийняття </w:t>
      </w:r>
      <w:proofErr w:type="spellStart"/>
      <w:r w:rsidRPr="0013209D">
        <w:rPr>
          <w:rFonts w:eastAsia="Times New Roman" w:cs="Times New Roman"/>
          <w:color w:val="000000" w:themeColor="text1"/>
          <w:szCs w:val="28"/>
          <w:lang w:eastAsia="ru-RU"/>
        </w:rPr>
        <w:t>рiшень</w:t>
      </w:r>
      <w:proofErr w:type="spellEnd"/>
      <w:r w:rsidRPr="0013209D">
        <w:rPr>
          <w:rFonts w:eastAsia="Times New Roman" w:cs="Times New Roman"/>
          <w:color w:val="000000" w:themeColor="text1"/>
          <w:szCs w:val="28"/>
          <w:lang w:eastAsia="ru-RU"/>
        </w:rPr>
        <w:t xml:space="preserve"> у зв’язку з </w:t>
      </w:r>
      <w:proofErr w:type="spellStart"/>
      <w:r w:rsidRPr="0013209D">
        <w:rPr>
          <w:rFonts w:eastAsia="Times New Roman" w:cs="Times New Roman"/>
          <w:color w:val="000000" w:themeColor="text1"/>
          <w:szCs w:val="28"/>
          <w:lang w:eastAsia="ru-RU"/>
        </w:rPr>
        <w:t>незапланoваними</w:t>
      </w:r>
      <w:proofErr w:type="spellEnd"/>
      <w:r w:rsidRPr="0013209D">
        <w:rPr>
          <w:rFonts w:eastAsia="Times New Roman" w:cs="Times New Roman"/>
          <w:color w:val="000000" w:themeColor="text1"/>
          <w:szCs w:val="28"/>
          <w:lang w:eastAsia="ru-RU"/>
        </w:rPr>
        <w:t xml:space="preserve"> моментами. Це може бути пов’язано з </w:t>
      </w:r>
      <w:proofErr w:type="spellStart"/>
      <w:r w:rsidRPr="0013209D">
        <w:rPr>
          <w:rFonts w:eastAsia="Times New Roman" w:cs="Times New Roman"/>
          <w:color w:val="000000" w:themeColor="text1"/>
          <w:szCs w:val="28"/>
          <w:lang w:eastAsia="ru-RU"/>
        </w:rPr>
        <w:t>вiдсутністю</w:t>
      </w:r>
      <w:proofErr w:type="spellEnd"/>
      <w:r w:rsidRPr="0013209D">
        <w:rPr>
          <w:rFonts w:eastAsia="Times New Roman" w:cs="Times New Roman"/>
          <w:color w:val="000000" w:themeColor="text1"/>
          <w:szCs w:val="28"/>
          <w:lang w:eastAsia="ru-RU"/>
        </w:rPr>
        <w:t xml:space="preserve"> учасника, або </w:t>
      </w:r>
      <w:proofErr w:type="spellStart"/>
      <w:r w:rsidRPr="0013209D">
        <w:rPr>
          <w:rFonts w:eastAsia="Times New Roman" w:cs="Times New Roman"/>
          <w:color w:val="000000" w:themeColor="text1"/>
          <w:szCs w:val="28"/>
          <w:lang w:eastAsia="ru-RU"/>
        </w:rPr>
        <w:t>пoгiршенням</w:t>
      </w:r>
      <w:proofErr w:type="spellEnd"/>
      <w:r w:rsidRPr="0013209D">
        <w:rPr>
          <w:rFonts w:eastAsia="Times New Roman" w:cs="Times New Roman"/>
          <w:color w:val="000000" w:themeColor="text1"/>
          <w:szCs w:val="28"/>
          <w:lang w:eastAsia="ru-RU"/>
        </w:rPr>
        <w:t xml:space="preserve"> стану </w:t>
      </w:r>
      <w:proofErr w:type="spellStart"/>
      <w:r w:rsidRPr="0013209D">
        <w:rPr>
          <w:rFonts w:eastAsia="Times New Roman" w:cs="Times New Roman"/>
          <w:color w:val="000000" w:themeColor="text1"/>
          <w:szCs w:val="28"/>
          <w:lang w:eastAsia="ru-RU"/>
        </w:rPr>
        <w:t>йoгo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здoрoв’я</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прoцесi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кoнцертнoгo</w:t>
      </w:r>
      <w:proofErr w:type="spellEnd"/>
      <w:r w:rsidRPr="0013209D">
        <w:rPr>
          <w:rFonts w:eastAsia="Times New Roman" w:cs="Times New Roman"/>
          <w:color w:val="000000" w:themeColor="text1"/>
          <w:szCs w:val="28"/>
          <w:lang w:eastAsia="ru-RU"/>
        </w:rPr>
        <w:t xml:space="preserve"> плину, або зміною погодних умов</w:t>
      </w:r>
      <w:r w:rsidR="007D50B2">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якщо мова йде про </w:t>
      </w:r>
      <w:proofErr w:type="spellStart"/>
      <w:r w:rsidRPr="0013209D">
        <w:rPr>
          <w:rFonts w:eastAsia="Times New Roman" w:cs="Times New Roman"/>
          <w:color w:val="000000" w:themeColor="text1"/>
          <w:szCs w:val="28"/>
          <w:lang w:eastAsia="ru-RU"/>
        </w:rPr>
        <w:t>open-air</w:t>
      </w:r>
      <w:proofErr w:type="spellEnd"/>
      <w:r w:rsidRPr="0013209D">
        <w:rPr>
          <w:rFonts w:eastAsia="Times New Roman" w:cs="Times New Roman"/>
          <w:color w:val="000000" w:themeColor="text1"/>
          <w:szCs w:val="28"/>
          <w:lang w:eastAsia="ru-RU"/>
        </w:rPr>
        <w:t xml:space="preserve"> проєкт, або у час складних реалій війни оголошенням повітряної тривоги тощо. Не менш важлива складова це зовнішній вигляд, який має мати елегантну спрямованість, продуману довжину вбрання (якщо мова йде про концертні сукні), висоту підборів, характеризуватися загальною охайністю та відповідністю тематиці заходу. Якщо концертна програма має національні орієнтири, доречнішим буде </w:t>
      </w:r>
      <w:proofErr w:type="spellStart"/>
      <w:r w:rsidRPr="0013209D">
        <w:rPr>
          <w:rFonts w:eastAsia="Times New Roman" w:cs="Times New Roman"/>
          <w:color w:val="000000" w:themeColor="text1"/>
          <w:szCs w:val="28"/>
          <w:lang w:eastAsia="ru-RU"/>
        </w:rPr>
        <w:t>етноодяг</w:t>
      </w:r>
      <w:proofErr w:type="spellEnd"/>
      <w:r w:rsidRPr="0013209D">
        <w:rPr>
          <w:rFonts w:eastAsia="Times New Roman" w:cs="Times New Roman"/>
          <w:color w:val="000000" w:themeColor="text1"/>
          <w:szCs w:val="28"/>
          <w:lang w:eastAsia="ru-RU"/>
        </w:rPr>
        <w:t xml:space="preserve"> святково</w:t>
      </w:r>
      <w:r w:rsidR="004C121F">
        <w:rPr>
          <w:rFonts w:eastAsia="Times New Roman" w:cs="Times New Roman"/>
          <w:color w:val="000000" w:themeColor="text1"/>
          <w:szCs w:val="28"/>
          <w:lang w:eastAsia="ru-RU"/>
        </w:rPr>
        <w:t>ї</w:t>
      </w:r>
      <w:r w:rsidRPr="0013209D">
        <w:rPr>
          <w:rFonts w:eastAsia="Times New Roman" w:cs="Times New Roman"/>
          <w:color w:val="000000" w:themeColor="text1"/>
          <w:szCs w:val="28"/>
          <w:lang w:eastAsia="ru-RU"/>
        </w:rPr>
        <w:t xml:space="preserve"> стилістики тощо.</w:t>
      </w:r>
    </w:p>
    <w:p w14:paraId="25C2796C"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Публічний виступ на сцені виявляє чимало психологічних аспектів, зокрема пов’язаних з відчуттям стресу від виступу на сцені.  При цьому стрес може викликати як активізацію, так і дезорганізацію за певних умов, які кожна людина сприймає індивідуально. Особливо це виявляється в контексті концертних виступів музикантів, та, зокрема, може призвести до неочікуваних ситуацій у випадку з недосвідченим лектором або ж ведучим заходу.</w:t>
      </w:r>
    </w:p>
    <w:p w14:paraId="30B8EE44" w14:textId="77777777" w:rsidR="00FD5AC2" w:rsidRPr="0013209D" w:rsidRDefault="00FD5AC2" w:rsidP="00FD5AC2">
      <w:pPr>
        <w:autoSpaceDE w:val="0"/>
        <w:autoSpaceDN w:val="0"/>
        <w:adjustRightInd w:val="0"/>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Відсутність сценічного досвіду визначають найголовнішою причиною страху сцени. Крім того серед причин також називають: складний сценарій, низький рівень психологічної саморегуляції, надмірне відчуття відповідальності. Тому у процесі з студентською молоддю так важливо систематично залучати їх у концертну роботу аби у неочікуваних обставинах не склалося відчуття розгубленості. </w:t>
      </w:r>
    </w:p>
    <w:p w14:paraId="41996BDD" w14:textId="77777777" w:rsidR="00FD5AC2" w:rsidRPr="0013209D" w:rsidRDefault="00FD5AC2" w:rsidP="00FD5AC2">
      <w:pPr>
        <w:autoSpaceDE w:val="0"/>
        <w:autoSpaceDN w:val="0"/>
        <w:adjustRightInd w:val="0"/>
        <w:spacing w:after="0" w:line="360" w:lineRule="auto"/>
        <w:ind w:firstLine="709"/>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Серед основних видів сценічного хвилювання: хвилювання-апатія (пригнічений стан, в якому нав’язливою стає єдина думка аби швидше усе це закінчилося), хвилювання-паніка (тривожність, відсутність зосередженості) та хвилювання-підйом (коли хвилювання перетворюється у натхнення, з’являється відчуття ейфорії, бажання виходу на сцену). </w:t>
      </w:r>
    </w:p>
    <w:p w14:paraId="35CBC9DD"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Тож, </w:t>
      </w:r>
      <w:bookmarkStart w:id="22" w:name="_Hlk184846788"/>
      <w:r w:rsidRPr="0013209D">
        <w:rPr>
          <w:rFonts w:eastAsia="Times New Roman" w:cs="Times New Roman"/>
          <w:color w:val="000000" w:themeColor="text1"/>
          <w:szCs w:val="28"/>
          <w:lang w:eastAsia="ru-RU"/>
        </w:rPr>
        <w:t xml:space="preserve">концертно-лекторська практика як просвітницька складова пропаганди музичного мистецтва виявляє ефективну дієвість в процесі формування компетентності майбутніх вчителів музичного мистецтва, що </w:t>
      </w:r>
      <w:r w:rsidRPr="0013209D">
        <w:rPr>
          <w:rFonts w:eastAsia="Times New Roman" w:cs="Times New Roman"/>
          <w:color w:val="000000" w:themeColor="text1"/>
          <w:szCs w:val="28"/>
          <w:lang w:eastAsia="ru-RU"/>
        </w:rPr>
        <w:lastRenderedPageBreak/>
        <w:t>обумовлює необхідність її обрису в процесі фортепіанної підготовки здобувачів освіти музичних спеціальностей Хмельницької гуманітарно-педагогічної академії, та, зокрема, й власному досвіді набуття відповідних вмінь та навичок складання сценаріїв.</w:t>
      </w:r>
    </w:p>
    <w:bookmarkEnd w:id="22"/>
    <w:p w14:paraId="660BEF2F"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Надзвичайно відповідальною формою публічного виступу є сольний концерт, що передбачений навчальним планом по завершенні магістратури. Власне, саме ця творча подія акумулює усі знання, навички, виконавський досвід, рівень майстерності, вміння досягти оптимального концертного стану у сценічній витримці, що включає у себе компетентність артиста-інструменталіста. Саме ця творча подія виявляє й рівень сформованості музично-просвітницьких вмінь, адже тексти та сценарії випускники складають власними зусиллями, організовуючи повноцінний відкритий для публіки концертний захід. </w:t>
      </w:r>
    </w:p>
    <w:p w14:paraId="72E3DE59"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NewRomanPSMT" w:cs="Times New Roman"/>
          <w:color w:val="000000" w:themeColor="text1"/>
          <w:szCs w:val="28"/>
          <w:lang w:eastAsia="ru-RU"/>
        </w:rPr>
        <w:t xml:space="preserve">До прикладу такого заходу наведемо організацію власного сольного концерту, що окрім </w:t>
      </w:r>
      <w:r w:rsidRPr="0013209D">
        <w:rPr>
          <w:rFonts w:eastAsia="Times New Roman" w:cs="Times New Roman"/>
          <w:color w:val="000000" w:themeColor="text1"/>
          <w:szCs w:val="28"/>
          <w:lang w:eastAsia="ru-RU"/>
        </w:rPr>
        <w:t>художньо-інтерпретаторських та професійно-технічних завдань як виконавця-інструменталіста демонструє необхідні компетентності для майбутньої професійної діяльності у написанні авторського тексту сценарію.</w:t>
      </w:r>
    </w:p>
    <w:p w14:paraId="2AD5FB56" w14:textId="77777777" w:rsidR="00FD5AC2" w:rsidRPr="0013209D" w:rsidRDefault="00FD5AC2" w:rsidP="00FD5AC2">
      <w:pPr>
        <w:spacing w:after="0" w:line="360" w:lineRule="auto"/>
        <w:ind w:firstLine="567"/>
        <w:jc w:val="center"/>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t>Сценарій сольного концерту Даніїла Сікори</w:t>
      </w:r>
    </w:p>
    <w:p w14:paraId="6E17E795" w14:textId="77777777" w:rsidR="00FD5AC2" w:rsidRPr="0013209D" w:rsidRDefault="00FD5AC2" w:rsidP="00FD5AC2">
      <w:pPr>
        <w:spacing w:after="0" w:line="360" w:lineRule="auto"/>
        <w:ind w:firstLine="567"/>
        <w:jc w:val="center"/>
        <w:rPr>
          <w:rFonts w:eastAsia="Times New Roman" w:cs="Times New Roman"/>
          <w:b/>
          <w:color w:val="000000" w:themeColor="text1"/>
          <w:szCs w:val="28"/>
          <w:lang w:eastAsia="ru-RU"/>
        </w:rPr>
      </w:pPr>
      <w:r w:rsidRPr="0013209D">
        <w:rPr>
          <w:rFonts w:eastAsia="Times New Roman" w:cs="Times New Roman"/>
          <w:b/>
          <w:color w:val="000000" w:themeColor="text1"/>
          <w:szCs w:val="28"/>
          <w:lang w:eastAsia="ru-RU"/>
        </w:rPr>
        <w:t>здобувача другого (магістерського) рівня вищої освіти зі спеціальності 014 Середня освіта (Музичне мистецтво)</w:t>
      </w:r>
    </w:p>
    <w:p w14:paraId="261C3B10" w14:textId="77777777" w:rsidR="00FD5AC2" w:rsidRPr="0013209D" w:rsidRDefault="00FD5AC2" w:rsidP="00FD5AC2">
      <w:pPr>
        <w:spacing w:after="0" w:line="360" w:lineRule="auto"/>
        <w:ind w:firstLine="567"/>
        <w:jc w:val="both"/>
        <w:rPr>
          <w:rFonts w:eastAsia="Times New Roman" w:cs="Times New Roman"/>
          <w:bCs/>
          <w:color w:val="000000" w:themeColor="text1"/>
          <w:szCs w:val="28"/>
          <w:lang w:eastAsia="ru-RU"/>
        </w:rPr>
      </w:pPr>
      <w:r w:rsidRPr="0013209D">
        <w:rPr>
          <w:rFonts w:eastAsia="Times New Roman" w:cs="Times New Roman"/>
          <w:bCs/>
          <w:color w:val="000000" w:themeColor="text1"/>
          <w:szCs w:val="28"/>
          <w:lang w:eastAsia="ru-RU"/>
        </w:rPr>
        <w:t>Традиція проведення творчих звітів слухачів магістратури отримує продовження і сьогодні радіти вітати на сольному концерті Даніїла Сікори.</w:t>
      </w:r>
    </w:p>
    <w:p w14:paraId="24129913"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Сьогоднішній концерт для Даніїла без перебільшень особлива подія. Відповідальний, хвилюючий, радісний та змістовний підсумок його тривалого шляху до омріяної професії; фаху, в якому проявився за час становлення проявився у різних виконавських амплуа. Так, після завершення хорового відділу Хмельницької музичної школи імені М. Мозгового, де був солістом відомого колективу – Зразкового дитячого хору «Подільські солов’ї» під керівництвом Наталії Бухти, він вступив у Хмельницький фаховий музичний </w:t>
      </w:r>
      <w:r w:rsidRPr="0013209D">
        <w:rPr>
          <w:rFonts w:eastAsia="Times New Roman" w:cs="Times New Roman"/>
          <w:color w:val="000000" w:themeColor="text1"/>
          <w:szCs w:val="28"/>
          <w:lang w:eastAsia="ru-RU"/>
        </w:rPr>
        <w:lastRenderedPageBreak/>
        <w:t xml:space="preserve">коледж ім. В. Заремби на відділ «Академічний спів». Саме там блискучі сольні та ансамблеві виступи, різноманітні творчі ініціативи принесли перші важливі виконавські здобутки, зокрема й призові конкурсні місця. </w:t>
      </w:r>
    </w:p>
    <w:p w14:paraId="7887339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Проте творче самовираження у грі на інструменті поступово захоплювало всю увагу, а, відтак, визначило згодом і мистецький пріоритет. Не останню роль у цьому відіграла творча атмосфера у фортепіанному класі кандидата педагогічних наук, доцента Наталії Ілініцької, в якому Даніїл удосконалював свою виконавську майстерність, вступивши на навчання у Хмельницьку гуманітарно-педагогічну академію. Ці динамічні творчі роки сповнили його становлення новими важливими здобутками. Це перемоги на всеукраїнських та міжнародних конкурсах-фестивалях, це участь у численних заходах, різних форм інструментальної та вокально-хорової практики, що поступово формували його як фахівця.</w:t>
      </w:r>
    </w:p>
    <w:p w14:paraId="75D2D87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У 2023 році Даніїл вступає у магістратуру, яку сьогодні завершує як випускник класу кандидата педагогічних наук, доцента, завідуючої кафедри музикознавства, інструментальної підготовки та методики музичної освіти Ольги Морозової. І сьогодні Даніїл Сікора продемонструє свій артистизм як соліст та представить їх спільні виконавські інтерпретації у виконанні музики різних епох та стилів.</w:t>
      </w:r>
    </w:p>
    <w:p w14:paraId="34C7E28B" w14:textId="7F35CBC9" w:rsidR="00FD5AC2" w:rsidRPr="0013209D" w:rsidRDefault="00636BD5" w:rsidP="00FD5AC2">
      <w:pPr>
        <w:autoSpaceDE w:val="0"/>
        <w:autoSpaceDN w:val="0"/>
        <w:adjustRightInd w:val="0"/>
        <w:spacing w:after="0" w:line="360" w:lineRule="auto"/>
        <w:ind w:firstLine="567"/>
        <w:jc w:val="both"/>
        <w:rPr>
          <w:rFonts w:cs="Times New Roman"/>
          <w:color w:val="000000" w:themeColor="text1"/>
          <w:szCs w:val="28"/>
        </w:rPr>
      </w:pPr>
      <w:r>
        <w:rPr>
          <w:rFonts w:eastAsia="Times New Roman" w:cs="Times New Roman"/>
          <w:color w:val="000000" w:themeColor="text1"/>
          <w:szCs w:val="28"/>
          <w:lang w:eastAsia="ru-RU"/>
        </w:rPr>
        <w:t xml:space="preserve">1. </w:t>
      </w:r>
      <w:r w:rsidR="00FD5AC2" w:rsidRPr="0013209D">
        <w:rPr>
          <w:rFonts w:eastAsia="Times New Roman" w:cs="Times New Roman"/>
          <w:color w:val="000000" w:themeColor="text1"/>
          <w:szCs w:val="28"/>
          <w:lang w:eastAsia="ru-RU"/>
        </w:rPr>
        <w:t xml:space="preserve">Обов’язковою вимогою сольних виступів є виконання поліфонії, і звичайно, виключне місце серед її творців займає творчість Йоганна Себастьяна Баха. Тож і сьогодні концертну програму сповнить досконала краса музики величного генія епохи Бароко у виконанні сторінок знаменитого </w:t>
      </w:r>
      <w:r w:rsidR="00FD5AC2" w:rsidRPr="0013209D">
        <w:rPr>
          <w:rFonts w:cs="Times New Roman"/>
          <w:color w:val="000000" w:themeColor="text1"/>
          <w:szCs w:val="28"/>
        </w:rPr>
        <w:t xml:space="preserve">«Добре темперованого клавіру», справжньої квінтесенції поліфонічного мистецтва, настільної книги кожного музиканта, що уособлює словник музичної мови Баха, ключ до розуміння сакрального змісту його музики. Цей цикл називають музичним Євангелієм від Баха, сповненим образами старого Завіту, Різдва, тематикою діянь та страждань Творця, його розп’яття та Вознесіння. </w:t>
      </w:r>
    </w:p>
    <w:p w14:paraId="734AABB6" w14:textId="77777777" w:rsidR="00FD5AC2" w:rsidRPr="0013209D" w:rsidRDefault="00FD5AC2" w:rsidP="00FD5AC2">
      <w:pPr>
        <w:autoSpaceDE w:val="0"/>
        <w:autoSpaceDN w:val="0"/>
        <w:adjustRightInd w:val="0"/>
        <w:spacing w:after="0" w:line="360" w:lineRule="auto"/>
        <w:ind w:firstLine="567"/>
        <w:jc w:val="both"/>
        <w:rPr>
          <w:rFonts w:cs="Times New Roman"/>
          <w:b/>
          <w:bCs/>
          <w:i/>
          <w:iCs/>
          <w:color w:val="000000" w:themeColor="text1"/>
          <w:szCs w:val="28"/>
        </w:rPr>
      </w:pPr>
      <w:r w:rsidRPr="0013209D">
        <w:rPr>
          <w:rFonts w:cs="Times New Roman"/>
          <w:color w:val="000000" w:themeColor="text1"/>
          <w:szCs w:val="28"/>
        </w:rPr>
        <w:lastRenderedPageBreak/>
        <w:t xml:space="preserve">Концертну програму відкриє </w:t>
      </w:r>
      <w:r w:rsidRPr="0013209D">
        <w:rPr>
          <w:rFonts w:cs="Times New Roman"/>
          <w:b/>
          <w:bCs/>
          <w:i/>
          <w:iCs/>
          <w:color w:val="000000" w:themeColor="text1"/>
          <w:szCs w:val="28"/>
        </w:rPr>
        <w:t xml:space="preserve">Прелюдія і фуга g-moll з  першого тому «ДТК» Йоганна Себастьяна Баха </w:t>
      </w:r>
    </w:p>
    <w:p w14:paraId="12AA4E52" w14:textId="77777777" w:rsidR="00FD5AC2" w:rsidRPr="0013209D" w:rsidRDefault="00FD5AC2" w:rsidP="00FD5AC2">
      <w:pPr>
        <w:autoSpaceDE w:val="0"/>
        <w:autoSpaceDN w:val="0"/>
        <w:adjustRightInd w:val="0"/>
        <w:spacing w:after="0" w:line="360" w:lineRule="auto"/>
        <w:ind w:firstLine="567"/>
        <w:jc w:val="both"/>
        <w:rPr>
          <w:rFonts w:cs="Times New Roman"/>
          <w:color w:val="000000" w:themeColor="text1"/>
          <w:szCs w:val="28"/>
        </w:rPr>
      </w:pPr>
      <w:r w:rsidRPr="0013209D">
        <w:rPr>
          <w:rFonts w:cs="Times New Roman"/>
          <w:color w:val="000000" w:themeColor="text1"/>
          <w:szCs w:val="28"/>
        </w:rPr>
        <w:t>За роялем – Даніїл Сікора</w:t>
      </w:r>
    </w:p>
    <w:p w14:paraId="2A8B542A" w14:textId="69715CC0" w:rsidR="00FD5AC2" w:rsidRPr="0013209D" w:rsidRDefault="00636BD5" w:rsidP="00FD5AC2">
      <w:pPr>
        <w:spacing w:after="0" w:line="360" w:lineRule="auto"/>
        <w:ind w:firstLine="600"/>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2</w:t>
      </w:r>
      <w:r w:rsidR="007F029B">
        <w:rPr>
          <w:rFonts w:eastAsia="Times New Roman" w:cs="Times New Roman"/>
          <w:color w:val="000000" w:themeColor="text1"/>
          <w:szCs w:val="28"/>
          <w:lang w:eastAsia="ru-RU"/>
        </w:rPr>
        <w:t xml:space="preserve">. </w:t>
      </w:r>
      <w:r w:rsidR="00FD5AC2" w:rsidRPr="0013209D">
        <w:rPr>
          <w:rFonts w:eastAsia="Times New Roman" w:cs="Times New Roman"/>
          <w:color w:val="000000" w:themeColor="text1"/>
          <w:szCs w:val="28"/>
          <w:lang w:eastAsia="ru-RU"/>
        </w:rPr>
        <w:t>Невтомний бунтівник, справжній титан у музиці Бетховен увійшов в історію особистістю потужного творчого духу, яка всупереч усім негараздам та хворобам зуміла дати гідну відсіч життєвим випробуванням. Боротися і перемагати – таким став шлях митця, який на сторінках своєї нетлінної творчості зумів майстерно втілити одвічний двобій людини з долею. У ті далекі часи, коли жив композитор, у загальному захопленні клавесином саме Бетховен визначив фортепіано як інструмент майбутнього, створивши свій унікальний стиль, що позначив численні опуси фортепіанного жанру.</w:t>
      </w:r>
    </w:p>
    <w:p w14:paraId="3E28A7D3" w14:textId="5F47B4A8" w:rsidR="00FD5AC2" w:rsidRPr="0013209D" w:rsidRDefault="00FD5AC2" w:rsidP="00FD5AC2">
      <w:pPr>
        <w:spacing w:after="0" w:line="360" w:lineRule="auto"/>
        <w:ind w:firstLine="567"/>
        <w:jc w:val="both"/>
        <w:rPr>
          <w:rFonts w:cs="Times New Roman"/>
          <w:color w:val="000000" w:themeColor="text1"/>
          <w:szCs w:val="28"/>
        </w:rPr>
      </w:pPr>
      <w:r w:rsidRPr="0013209D">
        <w:rPr>
          <w:rFonts w:cs="Times New Roman"/>
          <w:color w:val="000000" w:themeColor="text1"/>
          <w:szCs w:val="28"/>
        </w:rPr>
        <w:t xml:space="preserve">Справжній літопис духовного і творчого життя Бетховена, його </w:t>
      </w:r>
      <w:r w:rsidR="007D68FA">
        <w:rPr>
          <w:rFonts w:cs="Times New Roman"/>
          <w:color w:val="000000" w:themeColor="text1"/>
          <w:szCs w:val="28"/>
        </w:rPr>
        <w:br/>
      </w:r>
      <w:r w:rsidRPr="0013209D">
        <w:rPr>
          <w:rFonts w:cs="Times New Roman"/>
          <w:color w:val="000000" w:themeColor="text1"/>
          <w:szCs w:val="28"/>
        </w:rPr>
        <w:t>32 фортепіанні сонати належать до світових перлин та стали невід’ємною репертуарною окрасою піаністів. І в продовженні концертної програми до вашої уваги буде представлен</w:t>
      </w:r>
      <w:r w:rsidR="0098363A">
        <w:rPr>
          <w:rFonts w:cs="Times New Roman"/>
          <w:color w:val="000000" w:themeColor="text1"/>
          <w:szCs w:val="28"/>
        </w:rPr>
        <w:t>ий</w:t>
      </w:r>
      <w:r w:rsidRPr="0013209D">
        <w:rPr>
          <w:rFonts w:cs="Times New Roman"/>
          <w:color w:val="000000" w:themeColor="text1"/>
          <w:szCs w:val="28"/>
        </w:rPr>
        <w:t xml:space="preserve"> один з найвідоміших його опусів.</w:t>
      </w:r>
    </w:p>
    <w:p w14:paraId="38BB17F4" w14:textId="544D8BF7" w:rsidR="00FD5AC2" w:rsidRPr="0013209D" w:rsidRDefault="00FD5AC2" w:rsidP="00FD5AC2">
      <w:pPr>
        <w:spacing w:after="0" w:line="360" w:lineRule="auto"/>
        <w:ind w:firstLine="567"/>
        <w:jc w:val="both"/>
        <w:rPr>
          <w:rFonts w:cs="Times New Roman"/>
          <w:color w:val="000000" w:themeColor="text1"/>
          <w:szCs w:val="28"/>
        </w:rPr>
      </w:pPr>
      <w:r w:rsidRPr="0013209D">
        <w:rPr>
          <w:rFonts w:cs="Times New Roman"/>
          <w:color w:val="000000" w:themeColor="text1"/>
          <w:szCs w:val="28"/>
        </w:rPr>
        <w:t xml:space="preserve">Отже, чотирнадцята за номером «Місячна» соната насправді має не авторську назву, а завдячує німецькому поету Людвігу </w:t>
      </w:r>
      <w:proofErr w:type="spellStart"/>
      <w:r w:rsidRPr="0013209D">
        <w:rPr>
          <w:rFonts w:cs="Times New Roman"/>
          <w:color w:val="000000" w:themeColor="text1"/>
          <w:szCs w:val="28"/>
        </w:rPr>
        <w:t>Рельштабу</w:t>
      </w:r>
      <w:proofErr w:type="spellEnd"/>
      <w:r w:rsidRPr="0013209D">
        <w:rPr>
          <w:rFonts w:cs="Times New Roman"/>
          <w:color w:val="000000" w:themeColor="text1"/>
          <w:szCs w:val="28"/>
        </w:rPr>
        <w:t xml:space="preserve">, який уявляв у звучанні її першої частини музичний пейзаж </w:t>
      </w:r>
      <w:proofErr w:type="spellStart"/>
      <w:r w:rsidR="00650A6A">
        <w:rPr>
          <w:rFonts w:cs="Times New Roman"/>
          <w:color w:val="000000" w:themeColor="text1"/>
          <w:szCs w:val="28"/>
        </w:rPr>
        <w:t>Л</w:t>
      </w:r>
      <w:r w:rsidRPr="0013209D">
        <w:rPr>
          <w:rFonts w:cs="Times New Roman"/>
          <w:color w:val="000000" w:themeColor="text1"/>
          <w:szCs w:val="28"/>
        </w:rPr>
        <w:t>юцернського</w:t>
      </w:r>
      <w:proofErr w:type="spellEnd"/>
      <w:r w:rsidRPr="0013209D">
        <w:rPr>
          <w:rFonts w:cs="Times New Roman"/>
          <w:color w:val="000000" w:themeColor="text1"/>
          <w:szCs w:val="28"/>
        </w:rPr>
        <w:t xml:space="preserve"> озера місячної ночі. Твір був присвячений </w:t>
      </w:r>
      <w:proofErr w:type="spellStart"/>
      <w:r w:rsidRPr="0013209D">
        <w:rPr>
          <w:rFonts w:cs="Times New Roman"/>
          <w:color w:val="000000" w:themeColor="text1"/>
          <w:szCs w:val="28"/>
        </w:rPr>
        <w:t>Джул’єтті</w:t>
      </w:r>
      <w:proofErr w:type="spellEnd"/>
      <w:r w:rsidRPr="0013209D">
        <w:rPr>
          <w:rFonts w:cs="Times New Roman"/>
          <w:color w:val="000000" w:themeColor="text1"/>
          <w:szCs w:val="28"/>
        </w:rPr>
        <w:t xml:space="preserve"> Гвічарді, юній красуні, яка спочатку підкорила серце композитора, а згодом жорстоко його розбила, надав перевагу молодому графу. Проте саме їй ми завдячуємо появі цієї прекрасної музики. На початку процесу роботи над твором серце Бетховена було сповнене коханням, захопленням та надією. А ось дописував цей твір композитор, перебуваючи у дуже гнітючому стані, відчуваючи не лише образу, а й гнів</w:t>
      </w:r>
      <w:r w:rsidR="00254DA0">
        <w:rPr>
          <w:rFonts w:cs="Times New Roman"/>
          <w:color w:val="000000" w:themeColor="text1"/>
          <w:szCs w:val="28"/>
        </w:rPr>
        <w:t>;</w:t>
      </w:r>
      <w:r w:rsidRPr="0013209D">
        <w:rPr>
          <w:rFonts w:cs="Times New Roman"/>
          <w:color w:val="000000" w:themeColor="text1"/>
          <w:szCs w:val="28"/>
        </w:rPr>
        <w:t xml:space="preserve"> майже у повній глухоті.</w:t>
      </w:r>
    </w:p>
    <w:p w14:paraId="7C92BE5C" w14:textId="1D08393D" w:rsidR="00FD5AC2" w:rsidRPr="0013209D" w:rsidRDefault="00FD5AC2" w:rsidP="00FD5AC2">
      <w:pPr>
        <w:spacing w:after="0" w:line="360" w:lineRule="auto"/>
        <w:ind w:firstLine="567"/>
        <w:jc w:val="both"/>
        <w:rPr>
          <w:rFonts w:cs="Times New Roman"/>
          <w:color w:val="000000" w:themeColor="text1"/>
          <w:szCs w:val="28"/>
        </w:rPr>
      </w:pPr>
      <w:r w:rsidRPr="0013209D">
        <w:rPr>
          <w:rFonts w:cs="Times New Roman"/>
          <w:color w:val="000000" w:themeColor="text1"/>
          <w:szCs w:val="28"/>
        </w:rPr>
        <w:t>Тож, у цьому твор</w:t>
      </w:r>
      <w:r w:rsidR="00254DA0">
        <w:rPr>
          <w:rFonts w:cs="Times New Roman"/>
          <w:color w:val="000000" w:themeColor="text1"/>
          <w:szCs w:val="28"/>
        </w:rPr>
        <w:t>і</w:t>
      </w:r>
      <w:r w:rsidRPr="0013209D">
        <w:rPr>
          <w:rFonts w:cs="Times New Roman"/>
          <w:color w:val="000000" w:themeColor="text1"/>
          <w:szCs w:val="28"/>
        </w:rPr>
        <w:t xml:space="preserve"> композитором втілена уся буря людських емоцій: сумніви, скорбота, ревнощі, приреченість, водночас пристрасть, надія, томління, і</w:t>
      </w:r>
      <w:r w:rsidR="00254DA0">
        <w:rPr>
          <w:rFonts w:cs="Times New Roman"/>
          <w:color w:val="000000" w:themeColor="text1"/>
          <w:szCs w:val="28"/>
        </w:rPr>
        <w:t>,</w:t>
      </w:r>
      <w:r w:rsidRPr="0013209D">
        <w:rPr>
          <w:rFonts w:cs="Times New Roman"/>
          <w:color w:val="000000" w:themeColor="text1"/>
          <w:szCs w:val="28"/>
        </w:rPr>
        <w:t xml:space="preserve"> звичайно кохання…</w:t>
      </w:r>
    </w:p>
    <w:p w14:paraId="249DBDA5" w14:textId="77777777" w:rsidR="00FD5AC2" w:rsidRPr="0013209D" w:rsidRDefault="00FD5AC2" w:rsidP="00FD5AC2">
      <w:pPr>
        <w:spacing w:after="0" w:line="360" w:lineRule="auto"/>
        <w:ind w:firstLine="567"/>
        <w:jc w:val="both"/>
        <w:rPr>
          <w:rFonts w:cs="Times New Roman"/>
          <w:b/>
          <w:bCs/>
          <w:i/>
          <w:iCs/>
          <w:color w:val="000000" w:themeColor="text1"/>
          <w:szCs w:val="28"/>
        </w:rPr>
      </w:pPr>
      <w:r w:rsidRPr="0013209D">
        <w:rPr>
          <w:rFonts w:cs="Times New Roman"/>
          <w:b/>
          <w:bCs/>
          <w:i/>
          <w:iCs/>
          <w:color w:val="000000" w:themeColor="text1"/>
          <w:szCs w:val="28"/>
        </w:rPr>
        <w:t>Людвіг ван Бетховен Соната № 14 «Місячна»</w:t>
      </w:r>
    </w:p>
    <w:p w14:paraId="52811DE9" w14:textId="4B32F331" w:rsidR="00FD5AC2" w:rsidRPr="0013209D" w:rsidRDefault="00636BD5" w:rsidP="00FD5AC2">
      <w:pPr>
        <w:spacing w:after="0" w:line="360" w:lineRule="auto"/>
        <w:ind w:firstLine="567"/>
        <w:jc w:val="both"/>
        <w:rPr>
          <w:rFonts w:eastAsia="Times New Roman" w:cs="Times New Roman"/>
          <w:color w:val="000000" w:themeColor="text1"/>
          <w:szCs w:val="28"/>
          <w:lang w:eastAsia="ru-RU"/>
        </w:rPr>
      </w:pPr>
      <w:r>
        <w:rPr>
          <w:rFonts w:cs="Times New Roman"/>
          <w:color w:val="000000" w:themeColor="text1"/>
          <w:szCs w:val="28"/>
          <w:lang w:eastAsia="ru-RU"/>
        </w:rPr>
        <w:lastRenderedPageBreak/>
        <w:t>3</w:t>
      </w:r>
      <w:r w:rsidR="007F029B">
        <w:rPr>
          <w:rFonts w:cs="Times New Roman"/>
          <w:color w:val="000000" w:themeColor="text1"/>
          <w:szCs w:val="28"/>
          <w:lang w:eastAsia="ru-RU"/>
        </w:rPr>
        <w:t xml:space="preserve">. </w:t>
      </w:r>
      <w:r w:rsidR="00FD5AC2" w:rsidRPr="0013209D">
        <w:rPr>
          <w:rFonts w:cs="Times New Roman"/>
          <w:color w:val="000000" w:themeColor="text1"/>
          <w:szCs w:val="28"/>
          <w:lang w:eastAsia="ru-RU"/>
        </w:rPr>
        <w:t xml:space="preserve">Засновник польської музичної класики Фредерік Шопен увійшов </w:t>
      </w:r>
      <w:r w:rsidR="003560C2">
        <w:rPr>
          <w:rFonts w:cs="Times New Roman"/>
          <w:color w:val="000000" w:themeColor="text1"/>
          <w:szCs w:val="28"/>
          <w:lang w:eastAsia="ru-RU"/>
        </w:rPr>
        <w:t xml:space="preserve">в </w:t>
      </w:r>
      <w:r w:rsidR="00FD5AC2" w:rsidRPr="0013209D">
        <w:rPr>
          <w:rFonts w:cs="Times New Roman"/>
          <w:color w:val="000000" w:themeColor="text1"/>
          <w:szCs w:val="28"/>
          <w:lang w:eastAsia="ru-RU"/>
        </w:rPr>
        <w:t>історію сміливим новатором, який, обмеживши себе майже виключно рамками фортепіанної музики, зумів максимально повно розкрити можливості інструменту та створити істи</w:t>
      </w:r>
      <w:r w:rsidR="003560C2">
        <w:rPr>
          <w:rFonts w:cs="Times New Roman"/>
          <w:color w:val="000000" w:themeColor="text1"/>
          <w:szCs w:val="28"/>
          <w:lang w:eastAsia="ru-RU"/>
        </w:rPr>
        <w:t>н</w:t>
      </w:r>
      <w:r w:rsidR="00FD5AC2" w:rsidRPr="0013209D">
        <w:rPr>
          <w:rFonts w:cs="Times New Roman"/>
          <w:color w:val="000000" w:themeColor="text1"/>
          <w:szCs w:val="28"/>
          <w:lang w:eastAsia="ru-RU"/>
        </w:rPr>
        <w:t xml:space="preserve">ні шедеври. У своїй творчості Шопен відродив жанр прелюдії, створив зразки концертного етюду та інструментальної балади, драматизував танцювальні жанри, а у своїх сонатах наблизився до глибокого симфонічного вислову. </w:t>
      </w:r>
      <w:r w:rsidR="00FD5AC2" w:rsidRPr="0013209D">
        <w:rPr>
          <w:rFonts w:cs="Times New Roman"/>
          <w:color w:val="000000" w:themeColor="text1"/>
          <w:szCs w:val="28"/>
        </w:rPr>
        <w:t>Протягом століть музика Шопена полонить своєю надзвичайною мелодичною красою, багатством настроїв, вишуканістю та досконалістю форми, не залишаючи байдужим жодне серце.</w:t>
      </w:r>
      <w:r w:rsidR="00FD5AC2" w:rsidRPr="0013209D">
        <w:rPr>
          <w:rFonts w:eastAsia="Times New Roman" w:cs="Times New Roman"/>
          <w:color w:val="000000" w:themeColor="text1"/>
          <w:szCs w:val="28"/>
          <w:lang w:eastAsia="ru-RU"/>
        </w:rPr>
        <w:t xml:space="preserve"> Тож в</w:t>
      </w:r>
      <w:r w:rsidR="00FD5AC2" w:rsidRPr="0013209D">
        <w:rPr>
          <w:rFonts w:cs="Times New Roman"/>
          <w:color w:val="000000" w:themeColor="text1"/>
          <w:szCs w:val="28"/>
        </w:rPr>
        <w:t>иконавські уподобання Даніїла не могли не торкнутися творчості справжньої ікони романтизму</w:t>
      </w:r>
      <w:r w:rsidR="00FD5AC2" w:rsidRPr="0013209D">
        <w:rPr>
          <w:rFonts w:eastAsia="Times New Roman" w:cs="Times New Roman"/>
          <w:color w:val="000000" w:themeColor="text1"/>
          <w:szCs w:val="28"/>
          <w:lang w:eastAsia="ru-RU"/>
        </w:rPr>
        <w:t xml:space="preserve"> і сьогодні його концерту програму прикрасить музика двох відомих ноктюрнів Ф. Шопена.</w:t>
      </w:r>
    </w:p>
    <w:p w14:paraId="3E654B9C" w14:textId="0EF30278"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Ноктюрн </w:t>
      </w:r>
      <w:proofErr w:type="spellStart"/>
      <w:r w:rsidRPr="0013209D">
        <w:rPr>
          <w:rFonts w:eastAsia="Times New Roman" w:cs="Times New Roman"/>
          <w:color w:val="000000" w:themeColor="text1"/>
          <w:szCs w:val="28"/>
          <w:lang w:eastAsia="ru-RU"/>
        </w:rPr>
        <w:t>cis</w:t>
      </w:r>
      <w:proofErr w:type="spellEnd"/>
      <w:r w:rsidRPr="0013209D">
        <w:rPr>
          <w:rFonts w:eastAsia="Times New Roman" w:cs="Times New Roman"/>
          <w:color w:val="000000" w:themeColor="text1"/>
          <w:szCs w:val="28"/>
          <w:lang w:eastAsia="ru-RU"/>
        </w:rPr>
        <w:t>-moll композитор написав у 1830 році, проте твір був виданий лише через 21 рік після його смерті, відтак, іноді його називають «Спогад». Відомо, що у той час</w:t>
      </w:r>
      <w:r w:rsidR="00AF2E1F">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коли Варшава вже була окупована німецькою армією, під час останньої прямої трансляції польського радіо цей твір виконав польський піаніст Владислав Шпільман (центральна фігура фільму Романа Поланскі «Піаніст»). Через роки Шпільман також зіграє цей ноктюрн для німецького офіцера у їх першу зустріч</w:t>
      </w:r>
      <w:r w:rsidR="00AF2E1F">
        <w:rPr>
          <w:rFonts w:eastAsia="Times New Roman" w:cs="Times New Roman"/>
          <w:color w:val="000000" w:themeColor="text1"/>
          <w:szCs w:val="28"/>
          <w:lang w:eastAsia="ru-RU"/>
        </w:rPr>
        <w:t>,</w:t>
      </w:r>
      <w:r w:rsidRPr="0013209D">
        <w:rPr>
          <w:rFonts w:eastAsia="Times New Roman" w:cs="Times New Roman"/>
          <w:color w:val="000000" w:themeColor="text1"/>
          <w:szCs w:val="28"/>
          <w:lang w:eastAsia="ru-RU"/>
        </w:rPr>
        <w:t xml:space="preserve"> Вільяму Хозенфельду, який допоміг Шпільману заховатися і постачав йому їжу в останні місяці війни.</w:t>
      </w:r>
    </w:p>
    <w:p w14:paraId="4F1282F4" w14:textId="77777777" w:rsidR="00FD5AC2" w:rsidRPr="0013209D" w:rsidRDefault="00FD5AC2" w:rsidP="00FD5AC2">
      <w:pPr>
        <w:spacing w:after="0" w:line="360" w:lineRule="auto"/>
        <w:ind w:firstLine="567"/>
        <w:jc w:val="both"/>
        <w:rPr>
          <w:rFonts w:eastAsia="Times New Roman" w:cs="Times New Roman"/>
          <w:b/>
          <w:bCs/>
          <w:i/>
          <w:iCs/>
          <w:color w:val="000000" w:themeColor="text1"/>
          <w:szCs w:val="28"/>
          <w:lang w:eastAsia="ru-RU"/>
        </w:rPr>
      </w:pPr>
      <w:r w:rsidRPr="0013209D">
        <w:rPr>
          <w:rFonts w:eastAsia="Times New Roman" w:cs="Times New Roman"/>
          <w:b/>
          <w:bCs/>
          <w:i/>
          <w:iCs/>
          <w:color w:val="000000" w:themeColor="text1"/>
          <w:szCs w:val="28"/>
          <w:lang w:eastAsia="ru-RU"/>
        </w:rPr>
        <w:t xml:space="preserve">Ф. Шопен Ноктюрн </w:t>
      </w:r>
      <w:proofErr w:type="spellStart"/>
      <w:r w:rsidRPr="0013209D">
        <w:rPr>
          <w:rFonts w:eastAsia="Times New Roman" w:cs="Times New Roman"/>
          <w:b/>
          <w:bCs/>
          <w:i/>
          <w:iCs/>
          <w:color w:val="000000" w:themeColor="text1"/>
          <w:szCs w:val="28"/>
          <w:lang w:eastAsia="ru-RU"/>
        </w:rPr>
        <w:t>cis</w:t>
      </w:r>
      <w:proofErr w:type="spellEnd"/>
      <w:r w:rsidRPr="0013209D">
        <w:rPr>
          <w:rFonts w:eastAsia="Times New Roman" w:cs="Times New Roman"/>
          <w:b/>
          <w:bCs/>
          <w:i/>
          <w:iCs/>
          <w:color w:val="000000" w:themeColor="text1"/>
          <w:szCs w:val="28"/>
          <w:lang w:eastAsia="ru-RU"/>
        </w:rPr>
        <w:t>-moll</w:t>
      </w:r>
    </w:p>
    <w:p w14:paraId="143697F8" w14:textId="675F6F48" w:rsidR="00FD5AC2" w:rsidRPr="0013209D" w:rsidRDefault="00636BD5" w:rsidP="00FD5AC2">
      <w:pPr>
        <w:spacing w:after="0" w:line="360" w:lineRule="auto"/>
        <w:ind w:firstLine="567"/>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4</w:t>
      </w:r>
      <w:r w:rsidR="007F029B">
        <w:rPr>
          <w:rFonts w:eastAsia="Times New Roman" w:cs="Times New Roman"/>
          <w:color w:val="000000" w:themeColor="text1"/>
          <w:szCs w:val="28"/>
          <w:lang w:eastAsia="ru-RU"/>
        </w:rPr>
        <w:t xml:space="preserve">. </w:t>
      </w:r>
      <w:r w:rsidR="00FD5AC2" w:rsidRPr="0013209D">
        <w:rPr>
          <w:rFonts w:eastAsia="Times New Roman" w:cs="Times New Roman"/>
          <w:color w:val="000000" w:themeColor="text1"/>
          <w:szCs w:val="28"/>
          <w:lang w:eastAsia="ru-RU"/>
        </w:rPr>
        <w:t>До вашої уваги ще один ноктюрн Ф. Шопена, початок якого композитор написав на аркуші листа до своєї коханої Марії Воздинської. Цей ноктюрн завжди подобався публіці, як і самому композитору, який часто його включав до своїх концертних програм. Сьогодні романтична чуттєва мелодія твору знайде відгук і в наших серцях.</w:t>
      </w:r>
    </w:p>
    <w:p w14:paraId="0D70C9F5" w14:textId="77777777" w:rsidR="00FD5AC2" w:rsidRPr="0013209D" w:rsidRDefault="00FD5AC2" w:rsidP="00FD5AC2">
      <w:pPr>
        <w:spacing w:after="0" w:line="360" w:lineRule="auto"/>
        <w:ind w:firstLine="567"/>
        <w:jc w:val="both"/>
        <w:rPr>
          <w:rFonts w:eastAsia="Times New Roman" w:cs="Times New Roman"/>
          <w:b/>
          <w:bCs/>
          <w:i/>
          <w:iCs/>
          <w:color w:val="000000" w:themeColor="text1"/>
          <w:szCs w:val="28"/>
          <w:lang w:eastAsia="ru-RU"/>
        </w:rPr>
      </w:pPr>
      <w:r w:rsidRPr="0013209D">
        <w:rPr>
          <w:rFonts w:eastAsia="Times New Roman" w:cs="Times New Roman"/>
          <w:b/>
          <w:bCs/>
          <w:i/>
          <w:iCs/>
          <w:color w:val="000000" w:themeColor="text1"/>
          <w:szCs w:val="28"/>
          <w:lang w:eastAsia="ru-RU"/>
        </w:rPr>
        <w:t>Ф. Шопен Ноктюрн Es dur</w:t>
      </w:r>
    </w:p>
    <w:p w14:paraId="3B006CB5" w14:textId="671B4C71" w:rsidR="00FD5AC2" w:rsidRPr="0013209D" w:rsidRDefault="00636BD5" w:rsidP="00FD5AC2">
      <w:pPr>
        <w:spacing w:after="0" w:line="360" w:lineRule="auto"/>
        <w:ind w:firstLine="600"/>
        <w:jc w:val="both"/>
        <w:rPr>
          <w:rFonts w:cs="Times New Roman"/>
          <w:color w:val="000000" w:themeColor="text1"/>
          <w:szCs w:val="28"/>
        </w:rPr>
      </w:pPr>
      <w:r>
        <w:rPr>
          <w:rFonts w:cs="Times New Roman"/>
          <w:color w:val="000000" w:themeColor="text1"/>
          <w:szCs w:val="28"/>
        </w:rPr>
        <w:t xml:space="preserve">5. </w:t>
      </w:r>
      <w:r w:rsidR="00FD5AC2" w:rsidRPr="0013209D">
        <w:rPr>
          <w:rFonts w:cs="Times New Roman"/>
          <w:color w:val="000000" w:themeColor="text1"/>
          <w:szCs w:val="28"/>
        </w:rPr>
        <w:t xml:space="preserve">Серед світових геніїв важко назвати ім’я іншого поета, вірші якого перелились би таким широким потоком у музичні твори, як поезія Шевченка. Традиція її озвучення була закладена творцем національного музичного </w:t>
      </w:r>
      <w:r w:rsidR="00FD5AC2" w:rsidRPr="0013209D">
        <w:rPr>
          <w:rFonts w:cs="Times New Roman"/>
          <w:color w:val="000000" w:themeColor="text1"/>
          <w:szCs w:val="28"/>
        </w:rPr>
        <w:lastRenderedPageBreak/>
        <w:t xml:space="preserve">стилю, її найкращим виразником Миколою Лисенком. Згодом цю традицію продовжили наступні покоління митців, адже вона захоплювала і продовжує захоплювати до себе сучасних композиторів не лише глибиною і силою свого змісту, а й особливою внутрішньою музичною інтонацією. Червоною ниткою у творчості Тараса Шевченка проходить тема жіночої долі і в продовженні концерту колоритний образ української жінки оживе у солоспіві Федора Надененка. </w:t>
      </w:r>
    </w:p>
    <w:p w14:paraId="1A573825" w14:textId="77777777" w:rsidR="00FD5AC2" w:rsidRPr="0013209D" w:rsidRDefault="00FD5AC2" w:rsidP="00FD5AC2">
      <w:pPr>
        <w:spacing w:after="0" w:line="360" w:lineRule="auto"/>
        <w:ind w:firstLine="600"/>
        <w:jc w:val="both"/>
        <w:rPr>
          <w:rFonts w:cs="Times New Roman"/>
          <w:color w:val="000000" w:themeColor="text1"/>
          <w:szCs w:val="28"/>
        </w:rPr>
      </w:pPr>
      <w:r w:rsidRPr="0013209D">
        <w:rPr>
          <w:rFonts w:cs="Times New Roman"/>
          <w:b/>
          <w:bCs/>
          <w:i/>
          <w:iCs/>
          <w:color w:val="000000" w:themeColor="text1"/>
          <w:szCs w:val="28"/>
        </w:rPr>
        <w:t>«Утоптала стежечку»</w:t>
      </w:r>
      <w:r w:rsidRPr="0013209D">
        <w:rPr>
          <w:rFonts w:cs="Times New Roman"/>
          <w:color w:val="000000" w:themeColor="text1"/>
          <w:szCs w:val="28"/>
        </w:rPr>
        <w:t xml:space="preserve"> Солістка – Анастасія Гайчук, слухачка магістратури класу кандидата педагогічних наук, доцента Галини Яківчук. </w:t>
      </w:r>
    </w:p>
    <w:p w14:paraId="1F11957F" w14:textId="77777777" w:rsidR="00FD5AC2" w:rsidRPr="0013209D" w:rsidRDefault="00FD5AC2" w:rsidP="00FD5AC2">
      <w:pPr>
        <w:autoSpaceDE w:val="0"/>
        <w:autoSpaceDN w:val="0"/>
        <w:adjustRightInd w:val="0"/>
        <w:spacing w:after="0" w:line="360" w:lineRule="auto"/>
        <w:ind w:firstLine="567"/>
        <w:jc w:val="both"/>
        <w:rPr>
          <w:rFonts w:cs="Times New Roman"/>
          <w:color w:val="000000" w:themeColor="text1"/>
          <w:szCs w:val="28"/>
        </w:rPr>
      </w:pPr>
      <w:r w:rsidRPr="0013209D">
        <w:rPr>
          <w:rFonts w:cs="Times New Roman"/>
          <w:color w:val="000000" w:themeColor="text1"/>
          <w:szCs w:val="28"/>
        </w:rPr>
        <w:t xml:space="preserve">6. Слова привітання архангела Гавріїла Діві Марії у момент Благовіщення були покладені у назву католицької молитви до Богородиці відомої як «Ave Maria». На її текст створено дуже багато прекрасної музики. В продовженні концертної програми до вашої уваги репертуарна окраса багатьох виконавців, музичне одкровення відомого подільського композитора, баяніста-віртуоза Олександра Дударя, його прекрасна пісня на поезію Броніслава Грищука «Діві Марії». Солістка – Кароліна Грель, клас </w:t>
      </w:r>
      <w:r w:rsidRPr="0013209D">
        <w:rPr>
          <w:rFonts w:eastAsia="Times New Roman" w:cs="Times New Roman"/>
          <w:color w:val="000000" w:themeColor="text1"/>
          <w:szCs w:val="28"/>
          <w:lang w:eastAsia="ru-RU"/>
        </w:rPr>
        <w:t>старшого викладача кафедри вокалу та диригентсько-хорових дисциплін Людмили Будім.</w:t>
      </w:r>
    </w:p>
    <w:p w14:paraId="00A0E981"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7. Концертну програму прикрасить музика сонячної Іспанії, твір іспанського композитора Ісаака Альбеніса, автора багатьох опер, сарсуел, симфонічної та камерної музики. До вашої уваги твір під назвою «Кордова», що був написаний під враженнями від знаменитої Кордовської мечеті з її давніми дзвонами та мавританськими ритмами, твір який став особливим і для Даніїла – адже саме виконання цього твору цьогоріч принесло йому перемогу, диплом I ступеня на  Міжнародному конкурсі піаністів «New York Starlights».</w:t>
      </w:r>
    </w:p>
    <w:p w14:paraId="382AAE77" w14:textId="77777777" w:rsidR="00FD5AC2" w:rsidRPr="0013209D" w:rsidRDefault="00FD5AC2" w:rsidP="00FD5AC2">
      <w:pPr>
        <w:spacing w:after="0" w:line="360" w:lineRule="auto"/>
        <w:ind w:firstLine="567"/>
        <w:jc w:val="both"/>
        <w:rPr>
          <w:rFonts w:eastAsia="Times New Roman" w:cs="Times New Roman"/>
          <w:b/>
          <w:bCs/>
          <w:i/>
          <w:iCs/>
          <w:color w:val="000000" w:themeColor="text1"/>
          <w:szCs w:val="28"/>
          <w:lang w:eastAsia="ru-RU"/>
        </w:rPr>
      </w:pPr>
      <w:r w:rsidRPr="0013209D">
        <w:rPr>
          <w:rFonts w:eastAsia="Times New Roman" w:cs="Times New Roman"/>
          <w:color w:val="000000" w:themeColor="text1"/>
          <w:szCs w:val="28"/>
          <w:lang w:eastAsia="ru-RU"/>
        </w:rPr>
        <w:t xml:space="preserve">На завершення концертної програми прозвучить знаменита </w:t>
      </w:r>
      <w:r w:rsidRPr="0013209D">
        <w:rPr>
          <w:rFonts w:eastAsia="Times New Roman" w:cs="Times New Roman"/>
          <w:b/>
          <w:bCs/>
          <w:i/>
          <w:iCs/>
          <w:color w:val="000000" w:themeColor="text1"/>
          <w:szCs w:val="28"/>
          <w:lang w:eastAsia="ru-RU"/>
        </w:rPr>
        <w:t>«Кордова» Ісаака Альбеніса</w:t>
      </w:r>
    </w:p>
    <w:p w14:paraId="5873D256"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За роялем Даніїл Сікора</w:t>
      </w:r>
    </w:p>
    <w:p w14:paraId="6E592101"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Oдна</w:t>
      </w:r>
      <w:proofErr w:type="spellEnd"/>
      <w:r w:rsidRPr="0013209D">
        <w:rPr>
          <w:rFonts w:eastAsia="Times New Roman" w:cs="Times New Roman"/>
          <w:color w:val="000000" w:themeColor="text1"/>
          <w:szCs w:val="28"/>
          <w:lang w:eastAsia="ru-RU"/>
        </w:rPr>
        <w:t xml:space="preserve"> з </w:t>
      </w:r>
      <w:proofErr w:type="spellStart"/>
      <w:r w:rsidRPr="0013209D">
        <w:rPr>
          <w:rFonts w:eastAsia="Times New Roman" w:cs="Times New Roman"/>
          <w:color w:val="000000" w:themeColor="text1"/>
          <w:szCs w:val="28"/>
          <w:lang w:eastAsia="ru-RU"/>
        </w:rPr>
        <w:t>найважливiших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складoвих</w:t>
      </w:r>
      <w:proofErr w:type="spellEnd"/>
      <w:r w:rsidRPr="0013209D">
        <w:rPr>
          <w:rFonts w:eastAsia="Times New Roman" w:cs="Times New Roman"/>
          <w:color w:val="000000" w:themeColor="text1"/>
          <w:szCs w:val="28"/>
          <w:lang w:eastAsia="ru-RU"/>
        </w:rPr>
        <w:t xml:space="preserve"> будь-</w:t>
      </w:r>
      <w:proofErr w:type="spellStart"/>
      <w:r w:rsidRPr="0013209D">
        <w:rPr>
          <w:rFonts w:eastAsia="Times New Roman" w:cs="Times New Roman"/>
          <w:color w:val="000000" w:themeColor="text1"/>
          <w:szCs w:val="28"/>
          <w:lang w:eastAsia="ru-RU"/>
        </w:rPr>
        <w:t>якoгo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кoнцерту</w:t>
      </w:r>
      <w:proofErr w:type="spellEnd"/>
      <w:r w:rsidRPr="0013209D">
        <w:rPr>
          <w:rFonts w:eastAsia="Times New Roman" w:cs="Times New Roman"/>
          <w:color w:val="000000" w:themeColor="text1"/>
          <w:szCs w:val="28"/>
          <w:lang w:eastAsia="ru-RU"/>
        </w:rPr>
        <w:t xml:space="preserve"> є не лише сценарій, містке музикознавче слово, але й ведення концерту або конферанс. Саме від його якості залежить загальна атмосфера заходу. При цьому він може </w:t>
      </w:r>
      <w:r w:rsidRPr="0013209D">
        <w:rPr>
          <w:rFonts w:eastAsia="Times New Roman" w:cs="Times New Roman"/>
          <w:color w:val="000000" w:themeColor="text1"/>
          <w:szCs w:val="28"/>
          <w:lang w:eastAsia="ru-RU"/>
        </w:rPr>
        <w:lastRenderedPageBreak/>
        <w:t xml:space="preserve">його як прикрасити, так і знизити враження від події яким би ефектним не був виконавський зміст. Саме конферанс вибудовує орієнтири та акцентує кульмінаційні моменти заходу, а також містить </w:t>
      </w:r>
      <w:proofErr w:type="spellStart"/>
      <w:r w:rsidRPr="0013209D">
        <w:rPr>
          <w:rFonts w:eastAsia="Times New Roman" w:cs="Times New Roman"/>
          <w:color w:val="000000" w:themeColor="text1"/>
          <w:szCs w:val="28"/>
          <w:lang w:eastAsia="ru-RU"/>
        </w:rPr>
        <w:t>iнфoрмацiю</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щoдo</w:t>
      </w:r>
      <w:proofErr w:type="spellEnd"/>
      <w:r w:rsidRPr="0013209D">
        <w:rPr>
          <w:rFonts w:eastAsia="Times New Roman" w:cs="Times New Roman"/>
          <w:color w:val="000000" w:themeColor="text1"/>
          <w:szCs w:val="28"/>
          <w:lang w:eastAsia="ru-RU"/>
        </w:rPr>
        <w:t xml:space="preserve"> його </w:t>
      </w:r>
      <w:proofErr w:type="spellStart"/>
      <w:r w:rsidRPr="0013209D">
        <w:rPr>
          <w:rFonts w:eastAsia="Times New Roman" w:cs="Times New Roman"/>
          <w:color w:val="000000" w:themeColor="text1"/>
          <w:szCs w:val="28"/>
          <w:lang w:eastAsia="ru-RU"/>
        </w:rPr>
        <w:t>учасникiв</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нoмерiв</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такoж</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реалiзує</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oфiцiйнi</w:t>
      </w:r>
      <w:proofErr w:type="spellEnd"/>
      <w:r w:rsidRPr="0013209D">
        <w:rPr>
          <w:rFonts w:eastAsia="Times New Roman" w:cs="Times New Roman"/>
          <w:color w:val="000000" w:themeColor="text1"/>
          <w:szCs w:val="28"/>
          <w:lang w:eastAsia="ru-RU"/>
        </w:rPr>
        <w:t xml:space="preserve"> частини як, наприклад, текст </w:t>
      </w:r>
      <w:proofErr w:type="spellStart"/>
      <w:r w:rsidRPr="0013209D">
        <w:rPr>
          <w:rFonts w:eastAsia="Times New Roman" w:cs="Times New Roman"/>
          <w:color w:val="000000" w:themeColor="text1"/>
          <w:szCs w:val="28"/>
          <w:lang w:eastAsia="ru-RU"/>
        </w:rPr>
        <w:t>привiтальнoгo</w:t>
      </w:r>
      <w:proofErr w:type="spellEnd"/>
      <w:r w:rsidRPr="0013209D">
        <w:rPr>
          <w:rFonts w:eastAsia="Times New Roman" w:cs="Times New Roman"/>
          <w:color w:val="000000" w:themeColor="text1"/>
          <w:szCs w:val="28"/>
          <w:lang w:eastAsia="ru-RU"/>
        </w:rPr>
        <w:t xml:space="preserve"> характеру i </w:t>
      </w:r>
      <w:proofErr w:type="spellStart"/>
      <w:r w:rsidRPr="0013209D">
        <w:rPr>
          <w:rFonts w:eastAsia="Times New Roman" w:cs="Times New Roman"/>
          <w:color w:val="000000" w:themeColor="text1"/>
          <w:szCs w:val="28"/>
          <w:lang w:eastAsia="ru-RU"/>
        </w:rPr>
        <w:t>запрoшення</w:t>
      </w:r>
      <w:proofErr w:type="spellEnd"/>
      <w:r w:rsidRPr="0013209D">
        <w:rPr>
          <w:rFonts w:eastAsia="Times New Roman" w:cs="Times New Roman"/>
          <w:color w:val="000000" w:themeColor="text1"/>
          <w:szCs w:val="28"/>
          <w:lang w:eastAsia="ru-RU"/>
        </w:rPr>
        <w:t xml:space="preserve"> на сцену важливих </w:t>
      </w:r>
      <w:proofErr w:type="spellStart"/>
      <w:r w:rsidRPr="0013209D">
        <w:rPr>
          <w:rFonts w:eastAsia="Times New Roman" w:cs="Times New Roman"/>
          <w:color w:val="000000" w:themeColor="text1"/>
          <w:szCs w:val="28"/>
          <w:lang w:eastAsia="ru-RU"/>
        </w:rPr>
        <w:t>адмiнiстративних</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oсiб</w:t>
      </w:r>
      <w:proofErr w:type="spellEnd"/>
      <w:r w:rsidRPr="0013209D">
        <w:rPr>
          <w:rFonts w:eastAsia="Times New Roman" w:cs="Times New Roman"/>
          <w:color w:val="000000" w:themeColor="text1"/>
          <w:szCs w:val="28"/>
          <w:lang w:eastAsia="ru-RU"/>
        </w:rPr>
        <w:t xml:space="preserve"> та </w:t>
      </w:r>
      <w:proofErr w:type="spellStart"/>
      <w:r w:rsidRPr="0013209D">
        <w:rPr>
          <w:rFonts w:eastAsia="Times New Roman" w:cs="Times New Roman"/>
          <w:color w:val="000000" w:themeColor="text1"/>
          <w:szCs w:val="28"/>
          <w:lang w:eastAsia="ru-RU"/>
        </w:rPr>
        <w:t>гoстей</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захoду</w:t>
      </w:r>
      <w:proofErr w:type="spellEnd"/>
      <w:r w:rsidRPr="0013209D">
        <w:rPr>
          <w:rFonts w:eastAsia="Times New Roman" w:cs="Times New Roman"/>
          <w:color w:val="000000" w:themeColor="text1"/>
          <w:szCs w:val="28"/>
          <w:lang w:eastAsia="ru-RU"/>
        </w:rPr>
        <w:t xml:space="preserve">. </w:t>
      </w:r>
    </w:p>
    <w:p w14:paraId="6C54158D"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Вільна мова та манера поведінки, продуманий стиль одягу відповідно до тематики, чітка дикція, здатність до імпровізації з чутливою здатністю до вловлювання настроїв та енергії залу, розкутість – необхідні складові гарного конферансу. Постійна комунікація тримається не лише з аудиторією, її вимагають задіяні у заході артисти, під час якого встановлюються  </w:t>
      </w:r>
      <w:proofErr w:type="spellStart"/>
      <w:r w:rsidRPr="0013209D">
        <w:rPr>
          <w:rFonts w:eastAsia="Times New Roman" w:cs="Times New Roman"/>
          <w:color w:val="000000" w:themeColor="text1"/>
          <w:szCs w:val="28"/>
          <w:lang w:eastAsia="ru-RU"/>
        </w:rPr>
        <w:t>вiдмiннi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нiж</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реальнoму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життi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вiднoсини</w:t>
      </w:r>
      <w:proofErr w:type="spellEnd"/>
      <w:r w:rsidRPr="0013209D">
        <w:rPr>
          <w:rFonts w:eastAsia="Times New Roman" w:cs="Times New Roman"/>
          <w:color w:val="000000" w:themeColor="text1"/>
          <w:szCs w:val="28"/>
          <w:lang w:eastAsia="ru-RU"/>
        </w:rPr>
        <w:t xml:space="preserve">. Особисте і професійне </w:t>
      </w:r>
      <w:proofErr w:type="spellStart"/>
      <w:r w:rsidRPr="0013209D">
        <w:rPr>
          <w:rFonts w:eastAsia="Times New Roman" w:cs="Times New Roman"/>
          <w:color w:val="000000" w:themeColor="text1"/>
          <w:szCs w:val="28"/>
          <w:lang w:eastAsia="ru-RU"/>
        </w:rPr>
        <w:t>неповинно</w:t>
      </w:r>
      <w:proofErr w:type="spellEnd"/>
      <w:r w:rsidRPr="0013209D">
        <w:rPr>
          <w:rFonts w:eastAsia="Times New Roman" w:cs="Times New Roman"/>
          <w:color w:val="000000" w:themeColor="text1"/>
          <w:szCs w:val="28"/>
          <w:lang w:eastAsia="ru-RU"/>
        </w:rPr>
        <w:t xml:space="preserve"> мати відбиток у </w:t>
      </w:r>
      <w:proofErr w:type="spellStart"/>
      <w:r w:rsidRPr="0013209D">
        <w:rPr>
          <w:rFonts w:eastAsia="Times New Roman" w:cs="Times New Roman"/>
          <w:color w:val="000000" w:themeColor="text1"/>
          <w:szCs w:val="28"/>
          <w:lang w:eastAsia="ru-RU"/>
        </w:rPr>
        <w:t>прoцесi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дiяльнoстi</w:t>
      </w:r>
      <w:proofErr w:type="spellEnd"/>
      <w:r w:rsidRPr="0013209D">
        <w:rPr>
          <w:rFonts w:eastAsia="Times New Roman" w:cs="Times New Roman"/>
          <w:color w:val="000000" w:themeColor="text1"/>
          <w:szCs w:val="28"/>
          <w:lang w:eastAsia="ru-RU"/>
        </w:rPr>
        <w:t>, проте не в усіх формах. Якщо мова йде про авторські вечори, ці сфери можуть пов’язуватися.</w:t>
      </w:r>
    </w:p>
    <w:p w14:paraId="70CBBB87"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Важливoгo</w:t>
      </w:r>
      <w:proofErr w:type="spellEnd"/>
      <w:r w:rsidRPr="0013209D">
        <w:rPr>
          <w:rFonts w:eastAsia="Times New Roman" w:cs="Times New Roman"/>
          <w:color w:val="000000" w:themeColor="text1"/>
          <w:szCs w:val="28"/>
          <w:lang w:eastAsia="ru-RU"/>
        </w:rPr>
        <w:t xml:space="preserve"> значення </w:t>
      </w:r>
      <w:proofErr w:type="spellStart"/>
      <w:r w:rsidRPr="0013209D">
        <w:rPr>
          <w:rFonts w:eastAsia="Times New Roman" w:cs="Times New Roman"/>
          <w:color w:val="000000" w:themeColor="text1"/>
          <w:szCs w:val="28"/>
          <w:lang w:eastAsia="ru-RU"/>
        </w:rPr>
        <w:t>такoж</w:t>
      </w:r>
      <w:proofErr w:type="spellEnd"/>
      <w:r w:rsidRPr="0013209D">
        <w:rPr>
          <w:rFonts w:eastAsia="Times New Roman" w:cs="Times New Roman"/>
          <w:color w:val="000000" w:themeColor="text1"/>
          <w:szCs w:val="28"/>
          <w:lang w:eastAsia="ru-RU"/>
        </w:rPr>
        <w:t xml:space="preserve"> набуває планування </w:t>
      </w:r>
      <w:proofErr w:type="spellStart"/>
      <w:r w:rsidRPr="0013209D">
        <w:rPr>
          <w:rFonts w:eastAsia="Times New Roman" w:cs="Times New Roman"/>
          <w:color w:val="000000" w:themeColor="text1"/>
          <w:szCs w:val="28"/>
          <w:lang w:eastAsia="ru-RU"/>
        </w:rPr>
        <w:t>запаснoгo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варiанту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прoведення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кoнцерту</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щo</w:t>
      </w:r>
      <w:proofErr w:type="spellEnd"/>
      <w:r w:rsidRPr="0013209D">
        <w:rPr>
          <w:rFonts w:eastAsia="Times New Roman" w:cs="Times New Roman"/>
          <w:color w:val="000000" w:themeColor="text1"/>
          <w:szCs w:val="28"/>
          <w:lang w:eastAsia="ru-RU"/>
        </w:rPr>
        <w:t xml:space="preserve"> вимагає </w:t>
      </w:r>
      <w:proofErr w:type="spellStart"/>
      <w:r w:rsidRPr="0013209D">
        <w:rPr>
          <w:rFonts w:eastAsia="Times New Roman" w:cs="Times New Roman"/>
          <w:color w:val="000000" w:themeColor="text1"/>
          <w:szCs w:val="28"/>
          <w:lang w:eastAsia="ru-RU"/>
        </w:rPr>
        <w:t>миттєвoї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реакцiї</w:t>
      </w:r>
      <w:proofErr w:type="spellEnd"/>
      <w:r w:rsidRPr="0013209D">
        <w:rPr>
          <w:rFonts w:eastAsia="Times New Roman" w:cs="Times New Roman"/>
          <w:color w:val="000000" w:themeColor="text1"/>
          <w:szCs w:val="28"/>
          <w:lang w:eastAsia="ru-RU"/>
        </w:rPr>
        <w:t xml:space="preserve"> та прийняття </w:t>
      </w:r>
      <w:proofErr w:type="spellStart"/>
      <w:r w:rsidRPr="0013209D">
        <w:rPr>
          <w:rFonts w:eastAsia="Times New Roman" w:cs="Times New Roman"/>
          <w:color w:val="000000" w:themeColor="text1"/>
          <w:szCs w:val="28"/>
          <w:lang w:eastAsia="ru-RU"/>
        </w:rPr>
        <w:t>рiшень</w:t>
      </w:r>
      <w:proofErr w:type="spellEnd"/>
      <w:r w:rsidRPr="0013209D">
        <w:rPr>
          <w:rFonts w:eastAsia="Times New Roman" w:cs="Times New Roman"/>
          <w:color w:val="000000" w:themeColor="text1"/>
          <w:szCs w:val="28"/>
          <w:lang w:eastAsia="ru-RU"/>
        </w:rPr>
        <w:t xml:space="preserve"> у зв’язку з </w:t>
      </w:r>
      <w:proofErr w:type="spellStart"/>
      <w:r w:rsidRPr="0013209D">
        <w:rPr>
          <w:rFonts w:eastAsia="Times New Roman" w:cs="Times New Roman"/>
          <w:color w:val="000000" w:themeColor="text1"/>
          <w:szCs w:val="28"/>
          <w:lang w:eastAsia="ru-RU"/>
        </w:rPr>
        <w:t>незапланoваними</w:t>
      </w:r>
      <w:proofErr w:type="spellEnd"/>
      <w:r w:rsidRPr="0013209D">
        <w:rPr>
          <w:rFonts w:eastAsia="Times New Roman" w:cs="Times New Roman"/>
          <w:color w:val="000000" w:themeColor="text1"/>
          <w:szCs w:val="28"/>
          <w:lang w:eastAsia="ru-RU"/>
        </w:rPr>
        <w:t xml:space="preserve"> моментами, такими як </w:t>
      </w:r>
      <w:proofErr w:type="spellStart"/>
      <w:r w:rsidRPr="0013209D">
        <w:rPr>
          <w:rFonts w:eastAsia="Times New Roman" w:cs="Times New Roman"/>
          <w:color w:val="000000" w:themeColor="text1"/>
          <w:szCs w:val="28"/>
          <w:lang w:eastAsia="ru-RU"/>
        </w:rPr>
        <w:t>вiдсутнiсть</w:t>
      </w:r>
      <w:proofErr w:type="spellEnd"/>
      <w:r w:rsidRPr="0013209D">
        <w:rPr>
          <w:rFonts w:eastAsia="Times New Roman" w:cs="Times New Roman"/>
          <w:color w:val="000000" w:themeColor="text1"/>
          <w:szCs w:val="28"/>
          <w:lang w:eastAsia="ru-RU"/>
        </w:rPr>
        <w:t xml:space="preserve"> учасника </w:t>
      </w:r>
      <w:proofErr w:type="spellStart"/>
      <w:r w:rsidRPr="0013209D">
        <w:rPr>
          <w:rFonts w:eastAsia="Times New Roman" w:cs="Times New Roman"/>
          <w:color w:val="000000" w:themeColor="text1"/>
          <w:szCs w:val="28"/>
          <w:lang w:eastAsia="ru-RU"/>
        </w:rPr>
        <w:t>абo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пoгiршення</w:t>
      </w:r>
      <w:proofErr w:type="spellEnd"/>
      <w:r w:rsidRPr="0013209D">
        <w:rPr>
          <w:rFonts w:eastAsia="Times New Roman" w:cs="Times New Roman"/>
          <w:color w:val="000000" w:themeColor="text1"/>
          <w:szCs w:val="28"/>
          <w:lang w:eastAsia="ru-RU"/>
        </w:rPr>
        <w:t xml:space="preserve"> стану </w:t>
      </w:r>
      <w:proofErr w:type="spellStart"/>
      <w:r w:rsidRPr="0013209D">
        <w:rPr>
          <w:rFonts w:eastAsia="Times New Roman" w:cs="Times New Roman"/>
          <w:color w:val="000000" w:themeColor="text1"/>
          <w:szCs w:val="28"/>
          <w:lang w:eastAsia="ru-RU"/>
        </w:rPr>
        <w:t>йoгo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здoрoв’я</w:t>
      </w:r>
      <w:proofErr w:type="spellEnd"/>
      <w:r w:rsidRPr="0013209D">
        <w:rPr>
          <w:rFonts w:eastAsia="Times New Roman" w:cs="Times New Roman"/>
          <w:color w:val="000000" w:themeColor="text1"/>
          <w:szCs w:val="28"/>
          <w:lang w:eastAsia="ru-RU"/>
        </w:rPr>
        <w:t xml:space="preserve"> у </w:t>
      </w:r>
      <w:proofErr w:type="spellStart"/>
      <w:r w:rsidRPr="0013209D">
        <w:rPr>
          <w:rFonts w:eastAsia="Times New Roman" w:cs="Times New Roman"/>
          <w:color w:val="000000" w:themeColor="text1"/>
          <w:szCs w:val="28"/>
          <w:lang w:eastAsia="ru-RU"/>
        </w:rPr>
        <w:t>прoцесi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кoнцертнoгo</w:t>
      </w:r>
      <w:proofErr w:type="spellEnd"/>
      <w:r w:rsidRPr="0013209D">
        <w:rPr>
          <w:rFonts w:eastAsia="Times New Roman" w:cs="Times New Roman"/>
          <w:color w:val="000000" w:themeColor="text1"/>
          <w:szCs w:val="28"/>
          <w:lang w:eastAsia="ru-RU"/>
        </w:rPr>
        <w:t xml:space="preserve"> плину.</w:t>
      </w:r>
    </w:p>
    <w:p w14:paraId="52E62D3E"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У </w:t>
      </w:r>
      <w:proofErr w:type="spellStart"/>
      <w:r w:rsidRPr="0013209D">
        <w:rPr>
          <w:rFonts w:eastAsia="Times New Roman" w:cs="Times New Roman"/>
          <w:color w:val="000000" w:themeColor="text1"/>
          <w:szCs w:val="28"/>
          <w:lang w:eastAsia="ru-RU"/>
        </w:rPr>
        <w:t>якoстi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кoнферансу</w:t>
      </w:r>
      <w:proofErr w:type="spellEnd"/>
      <w:r w:rsidRPr="0013209D">
        <w:rPr>
          <w:rFonts w:eastAsia="Times New Roman" w:cs="Times New Roman"/>
          <w:color w:val="000000" w:themeColor="text1"/>
          <w:szCs w:val="28"/>
          <w:lang w:eastAsia="ru-RU"/>
        </w:rPr>
        <w:t xml:space="preserve"> на </w:t>
      </w:r>
      <w:proofErr w:type="spellStart"/>
      <w:r w:rsidRPr="0013209D">
        <w:rPr>
          <w:rFonts w:eastAsia="Times New Roman" w:cs="Times New Roman"/>
          <w:color w:val="000000" w:themeColor="text1"/>
          <w:szCs w:val="28"/>
          <w:lang w:eastAsia="ru-RU"/>
        </w:rPr>
        <w:t>тематичнi</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кoнцерти</w:t>
      </w:r>
      <w:proofErr w:type="spellEnd"/>
      <w:r w:rsidRPr="0013209D">
        <w:rPr>
          <w:rFonts w:eastAsia="Times New Roman" w:cs="Times New Roman"/>
          <w:color w:val="000000" w:themeColor="text1"/>
          <w:szCs w:val="28"/>
          <w:lang w:eastAsia="ru-RU"/>
        </w:rPr>
        <w:t xml:space="preserve"> дуже важливо залучати студентів, при </w:t>
      </w:r>
      <w:proofErr w:type="spellStart"/>
      <w:r w:rsidRPr="0013209D">
        <w:rPr>
          <w:rFonts w:eastAsia="Times New Roman" w:cs="Times New Roman"/>
          <w:color w:val="000000" w:themeColor="text1"/>
          <w:szCs w:val="28"/>
          <w:lang w:eastAsia="ru-RU"/>
        </w:rPr>
        <w:t>цьoму</w:t>
      </w:r>
      <w:proofErr w:type="spellEnd"/>
      <w:r w:rsidRPr="0013209D">
        <w:rPr>
          <w:rFonts w:eastAsia="Times New Roman" w:cs="Times New Roman"/>
          <w:color w:val="000000" w:themeColor="text1"/>
          <w:szCs w:val="28"/>
          <w:lang w:eastAsia="ru-RU"/>
        </w:rPr>
        <w:t xml:space="preserve"> тексти з ними </w:t>
      </w:r>
      <w:proofErr w:type="spellStart"/>
      <w:r w:rsidRPr="0013209D">
        <w:rPr>
          <w:rFonts w:eastAsia="Times New Roman" w:cs="Times New Roman"/>
          <w:color w:val="000000" w:themeColor="text1"/>
          <w:szCs w:val="28"/>
          <w:lang w:eastAsia="ru-RU"/>
        </w:rPr>
        <w:t>слiд</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ретельнo</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oпрацювати</w:t>
      </w:r>
      <w:proofErr w:type="spellEnd"/>
      <w:r w:rsidRPr="0013209D">
        <w:rPr>
          <w:rFonts w:eastAsia="Times New Roman" w:cs="Times New Roman"/>
          <w:color w:val="000000" w:themeColor="text1"/>
          <w:szCs w:val="28"/>
          <w:lang w:eastAsia="ru-RU"/>
        </w:rPr>
        <w:t xml:space="preserve"> у напрямку </w:t>
      </w:r>
      <w:proofErr w:type="spellStart"/>
      <w:r w:rsidRPr="0013209D">
        <w:rPr>
          <w:rFonts w:eastAsia="Times New Roman" w:cs="Times New Roman"/>
          <w:color w:val="000000" w:themeColor="text1"/>
          <w:szCs w:val="28"/>
          <w:lang w:eastAsia="ru-RU"/>
        </w:rPr>
        <w:t>реалiзацiї</w:t>
      </w:r>
      <w:proofErr w:type="spellEnd"/>
      <w:r w:rsidRPr="0013209D">
        <w:rPr>
          <w:rFonts w:eastAsia="Times New Roman" w:cs="Times New Roman"/>
          <w:color w:val="000000" w:themeColor="text1"/>
          <w:szCs w:val="28"/>
          <w:lang w:eastAsia="ru-RU"/>
        </w:rPr>
        <w:t xml:space="preserve"> артистичних </w:t>
      </w:r>
      <w:proofErr w:type="spellStart"/>
      <w:r w:rsidRPr="0013209D">
        <w:rPr>
          <w:rFonts w:eastAsia="Times New Roman" w:cs="Times New Roman"/>
          <w:color w:val="000000" w:themeColor="text1"/>
          <w:szCs w:val="28"/>
          <w:lang w:eastAsia="ru-RU"/>
        </w:rPr>
        <w:t>навичoк</w:t>
      </w:r>
      <w:proofErr w:type="spellEnd"/>
      <w:r w:rsidRPr="0013209D">
        <w:rPr>
          <w:rFonts w:eastAsia="Times New Roman" w:cs="Times New Roman"/>
          <w:color w:val="000000" w:themeColor="text1"/>
          <w:szCs w:val="28"/>
          <w:lang w:eastAsia="ru-RU"/>
        </w:rPr>
        <w:t xml:space="preserve">, здiйснення </w:t>
      </w:r>
      <w:proofErr w:type="spellStart"/>
      <w:r w:rsidRPr="0013209D">
        <w:rPr>
          <w:rFonts w:eastAsia="Times New Roman" w:cs="Times New Roman"/>
          <w:color w:val="000000" w:themeColor="text1"/>
          <w:szCs w:val="28"/>
          <w:lang w:eastAsia="ru-RU"/>
        </w:rPr>
        <w:t>смислoвих</w:t>
      </w:r>
      <w:proofErr w:type="spellEnd"/>
      <w:r w:rsidRPr="0013209D">
        <w:rPr>
          <w:rFonts w:eastAsia="Times New Roman" w:cs="Times New Roman"/>
          <w:color w:val="000000" w:themeColor="text1"/>
          <w:szCs w:val="28"/>
          <w:lang w:eastAsia="ru-RU"/>
        </w:rPr>
        <w:t xml:space="preserve"> пауз, </w:t>
      </w:r>
      <w:proofErr w:type="spellStart"/>
      <w:r w:rsidRPr="0013209D">
        <w:rPr>
          <w:rFonts w:eastAsia="Times New Roman" w:cs="Times New Roman"/>
          <w:color w:val="000000" w:themeColor="text1"/>
          <w:szCs w:val="28"/>
          <w:lang w:eastAsia="ru-RU"/>
        </w:rPr>
        <w:t>дoнесення</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важливoї</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iнфoрмацiї</w:t>
      </w:r>
      <w:proofErr w:type="spellEnd"/>
      <w:r w:rsidRPr="0013209D">
        <w:rPr>
          <w:rFonts w:eastAsia="Times New Roman" w:cs="Times New Roman"/>
          <w:color w:val="000000" w:themeColor="text1"/>
          <w:szCs w:val="28"/>
          <w:lang w:eastAsia="ru-RU"/>
        </w:rPr>
        <w:t xml:space="preserve">. </w:t>
      </w:r>
    </w:p>
    <w:p w14:paraId="63627F75"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Особливої важливості в контексті музично-просвітницької діяльності набувають міні-концерти у дитячих навчальних закладах та загальноосвітніх школах, які не тільки знайомлять малечу та школярів із світом музичного мистецтва та звучанням різноманітних інструментів, але й популяризують професію музиканта-педагога зокрема. Традиція проведення таких концертів давно існує на музичних спеціальностях, хоча й останні роки заходи не проводилися активно через пандемію, а згодом воєнні реалії. Проте вона </w:t>
      </w:r>
      <w:r w:rsidRPr="0013209D">
        <w:rPr>
          <w:rFonts w:eastAsia="Times New Roman" w:cs="Times New Roman"/>
          <w:color w:val="000000" w:themeColor="text1"/>
          <w:szCs w:val="28"/>
          <w:lang w:eastAsia="ru-RU"/>
        </w:rPr>
        <w:lastRenderedPageBreak/>
        <w:t xml:space="preserve">реалізується у рамках, до прикладу, звітів концертно-виконавської практики у мистецьких школах, окремих ініціативах у загальноосвітніх школах. </w:t>
      </w:r>
    </w:p>
    <w:p w14:paraId="54C0A6D6"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Яскравим музично-просвітницьким заходом гуманітарного факультету став концерт «І буде мир, і серце квітне в пісні», що  відродив ініціативу мистецьких гостин у реалізації проєкту «Хорова капела запрошує», цьогоріч у костелі Христа Царя Всесвіту. Студенти та викладачі музичних спеціальностей, у тому числі й випускники магістратури, у цей тривожний час сповнювали силою музики сповнювали світлом серця вірян, а також у змістовному музикознавчому слові реалізували високі просвітницькі цілі, популяризували </w:t>
      </w:r>
      <w:proofErr w:type="spellStart"/>
      <w:r w:rsidRPr="0013209D">
        <w:rPr>
          <w:rFonts w:eastAsia="Times New Roman" w:cs="Times New Roman"/>
          <w:color w:val="000000" w:themeColor="text1"/>
          <w:szCs w:val="28"/>
          <w:lang w:eastAsia="ru-RU"/>
        </w:rPr>
        <w:t>одвічну</w:t>
      </w:r>
      <w:proofErr w:type="spellEnd"/>
      <w:r w:rsidRPr="0013209D">
        <w:rPr>
          <w:rFonts w:eastAsia="Times New Roman" w:cs="Times New Roman"/>
          <w:color w:val="000000" w:themeColor="text1"/>
          <w:szCs w:val="28"/>
          <w:lang w:eastAsia="ru-RU"/>
        </w:rPr>
        <w:t xml:space="preserve"> класику у синтезі з сучасністю. В програмі звучала музика Й. С. Баха, Г. Ф. Генделя, Дж. </w:t>
      </w:r>
      <w:proofErr w:type="spellStart"/>
      <w:r w:rsidRPr="0013209D">
        <w:rPr>
          <w:rFonts w:eastAsia="Times New Roman" w:cs="Times New Roman"/>
          <w:color w:val="000000" w:themeColor="text1"/>
          <w:szCs w:val="28"/>
          <w:lang w:eastAsia="ru-RU"/>
        </w:rPr>
        <w:t>Пуччіні</w:t>
      </w:r>
      <w:proofErr w:type="spellEnd"/>
      <w:r w:rsidRPr="0013209D">
        <w:rPr>
          <w:rFonts w:eastAsia="Times New Roman" w:cs="Times New Roman"/>
          <w:color w:val="000000" w:themeColor="text1"/>
          <w:szCs w:val="28"/>
          <w:lang w:eastAsia="ru-RU"/>
        </w:rPr>
        <w:t>, а також композиторів модерної епохи А. </w:t>
      </w:r>
      <w:proofErr w:type="spellStart"/>
      <w:r w:rsidRPr="0013209D">
        <w:rPr>
          <w:rFonts w:eastAsia="Times New Roman" w:cs="Times New Roman"/>
          <w:color w:val="000000" w:themeColor="text1"/>
          <w:szCs w:val="28"/>
          <w:lang w:eastAsia="ru-RU"/>
        </w:rPr>
        <w:t>Сводзинського</w:t>
      </w:r>
      <w:proofErr w:type="spellEnd"/>
      <w:r w:rsidRPr="0013209D">
        <w:rPr>
          <w:rFonts w:eastAsia="Times New Roman" w:cs="Times New Roman"/>
          <w:color w:val="000000" w:themeColor="text1"/>
          <w:szCs w:val="28"/>
          <w:lang w:eastAsia="ru-RU"/>
        </w:rPr>
        <w:t xml:space="preserve">, Р. </w:t>
      </w:r>
      <w:proofErr w:type="spellStart"/>
      <w:r w:rsidRPr="0013209D">
        <w:rPr>
          <w:rFonts w:eastAsia="Times New Roman" w:cs="Times New Roman"/>
          <w:color w:val="000000" w:themeColor="text1"/>
          <w:szCs w:val="28"/>
          <w:lang w:eastAsia="ru-RU"/>
        </w:rPr>
        <w:t>Мендеса</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А.П’яццолли</w:t>
      </w:r>
      <w:proofErr w:type="spellEnd"/>
      <w:r w:rsidRPr="0013209D">
        <w:rPr>
          <w:rFonts w:eastAsia="Times New Roman" w:cs="Times New Roman"/>
          <w:color w:val="000000" w:themeColor="text1"/>
          <w:szCs w:val="28"/>
          <w:lang w:eastAsia="ru-RU"/>
        </w:rPr>
        <w:t xml:space="preserve">, Б. </w:t>
      </w:r>
      <w:proofErr w:type="spellStart"/>
      <w:r w:rsidRPr="0013209D">
        <w:rPr>
          <w:rFonts w:eastAsia="Times New Roman" w:cs="Times New Roman"/>
          <w:color w:val="000000" w:themeColor="text1"/>
          <w:szCs w:val="28"/>
          <w:lang w:eastAsia="ru-RU"/>
        </w:rPr>
        <w:t>Чілкота</w:t>
      </w:r>
      <w:proofErr w:type="spellEnd"/>
      <w:r w:rsidRPr="0013209D">
        <w:rPr>
          <w:rFonts w:eastAsia="Times New Roman" w:cs="Times New Roman"/>
          <w:color w:val="000000" w:themeColor="text1"/>
          <w:szCs w:val="28"/>
          <w:lang w:eastAsia="ru-RU"/>
        </w:rPr>
        <w:t>, К. </w:t>
      </w:r>
      <w:proofErr w:type="spellStart"/>
      <w:r w:rsidRPr="0013209D">
        <w:rPr>
          <w:rFonts w:eastAsia="Times New Roman" w:cs="Times New Roman"/>
          <w:color w:val="000000" w:themeColor="text1"/>
          <w:szCs w:val="28"/>
          <w:lang w:eastAsia="ru-RU"/>
        </w:rPr>
        <w:t>Дженкінса</w:t>
      </w:r>
      <w:proofErr w:type="spellEnd"/>
      <w:r w:rsidRPr="0013209D">
        <w:rPr>
          <w:rFonts w:eastAsia="Times New Roman" w:cs="Times New Roman"/>
          <w:color w:val="000000" w:themeColor="text1"/>
          <w:szCs w:val="28"/>
          <w:lang w:eastAsia="ru-RU"/>
        </w:rPr>
        <w:t xml:space="preserve">, українських композиторів  М. Лисенка, К. Стеценка, О. Білаша. </w:t>
      </w:r>
    </w:p>
    <w:p w14:paraId="7DCD38D4"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Саме у таких концертно-просвітницьких заходах здобувачі освіти виступають не лише як виконавці, а часто й як ведучі, приймаючи безпосередню участь й у створенні творчих сценаріїв, формуючи навички, що визначають компетенції у майбутній професійній діяльності.</w:t>
      </w:r>
    </w:p>
    <w:p w14:paraId="450A1C18"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Отже, формування концертно-просвітницького досвіду є </w:t>
      </w:r>
      <w:proofErr w:type="spellStart"/>
      <w:r w:rsidRPr="0013209D">
        <w:rPr>
          <w:rFonts w:eastAsia="Times New Roman" w:cs="Times New Roman"/>
          <w:color w:val="000000" w:themeColor="text1"/>
          <w:szCs w:val="28"/>
          <w:lang w:eastAsia="ru-RU"/>
        </w:rPr>
        <w:t>невiд’ємною</w:t>
      </w:r>
      <w:proofErr w:type="spellEnd"/>
      <w:r w:rsidRPr="0013209D">
        <w:rPr>
          <w:rFonts w:eastAsia="Times New Roman" w:cs="Times New Roman"/>
          <w:color w:val="000000" w:themeColor="text1"/>
          <w:szCs w:val="28"/>
          <w:lang w:eastAsia="ru-RU"/>
        </w:rPr>
        <w:t xml:space="preserve"> складовою фортепіанної підготовки майбутніх педагогів-музикантів. Сольний концерт, що передбачений навчальним планом по завершенні магістратури, акумулює усі знання, навички, виконавський досвід, рівень майстерності, артистизму, вміння досягти оптимального концертного стану у сценічній витримці, що включає у себе компетентність піаніста і не лише як виконавця, а саме як музиканта-просвітника, що володіє широкою професійною ерудицією, сформованістю вмінь, адже тексти та сценарії випускники складають власними зусиллями, організовуючи повноцінний відкритий для публіки концертний захід. </w:t>
      </w:r>
    </w:p>
    <w:p w14:paraId="2FE4A0F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Вибудовуючи індивідуальну освітню траєкторію, скеровуючи роботу у напрямку формування фахових компетентностей та досягнення визначених програмних результатів навчання, важливо підготувати, не лише виконавця, </w:t>
      </w:r>
      <w:r w:rsidRPr="0013209D">
        <w:rPr>
          <w:rFonts w:eastAsia="Times New Roman" w:cs="Times New Roman"/>
          <w:color w:val="000000" w:themeColor="text1"/>
          <w:szCs w:val="28"/>
          <w:lang w:eastAsia="ru-RU"/>
        </w:rPr>
        <w:lastRenderedPageBreak/>
        <w:t>але й просвітника, який демонструватиме широку обізнаність у музичних явищах минулого та сьогодення, особливостях розвитку української музичної культури, світло якої випускники покликані нести у майбутній професійній діяльності.</w:t>
      </w:r>
    </w:p>
    <w:p w14:paraId="70FFA17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19E2DAA8"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EEB12F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B431620"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7B48A4A"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542A095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BB5C50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375520C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57D7F7DE"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134CDD9D"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6DE7AF9"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0205902"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14035E32"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0416E0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49277995"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A701DF4"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A39BE6F"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44B62E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3B1EACD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2DA4572"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AA6F1DE"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199A81D"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5ED351E6"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BF9DDF0"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6BC423EA"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5EA2BF38"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248EA0E3" w14:textId="77777777" w:rsidR="00FD5AC2" w:rsidRPr="0013209D" w:rsidRDefault="00FD5AC2" w:rsidP="00FD5AC2">
      <w:pPr>
        <w:spacing w:after="0" w:line="360" w:lineRule="auto"/>
        <w:ind w:firstLine="600"/>
        <w:jc w:val="center"/>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lastRenderedPageBreak/>
        <w:t>ВИСНОВКИ</w:t>
      </w:r>
    </w:p>
    <w:p w14:paraId="0EBEDA44" w14:textId="77777777" w:rsidR="00FD5AC2" w:rsidRPr="0013209D" w:rsidRDefault="00FD5AC2" w:rsidP="00FD5AC2">
      <w:pPr>
        <w:spacing w:after="0" w:line="360" w:lineRule="auto"/>
        <w:ind w:firstLine="600"/>
        <w:jc w:val="center"/>
        <w:rPr>
          <w:rFonts w:eastAsia="Times New Roman" w:cs="Times New Roman"/>
          <w:b/>
          <w:bCs/>
          <w:color w:val="000000" w:themeColor="text1"/>
          <w:szCs w:val="28"/>
          <w:lang w:eastAsia="ru-RU"/>
        </w:rPr>
      </w:pPr>
    </w:p>
    <w:p w14:paraId="4AC82637"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Серед актуальних питань мистецької освіти широкого наукового дискурсу набули проблеми фахового становлення майбутніх вчителів музичного мистецтва. Необхідним компонентом їх фахового становлення визнано фортепіанну підготовку, в процесі якої розширюється та збагачується художня компетентність, розвивається здатність до творчої самореалізації та самовдосконалення.</w:t>
      </w:r>
      <w:r w:rsidRPr="0013209D">
        <w:rPr>
          <w:rFonts w:eastAsia="Times New Roman" w:cs="Times New Roman"/>
          <w:color w:val="000000" w:themeColor="text1"/>
          <w:sz w:val="24"/>
          <w:szCs w:val="28"/>
          <w:lang w:eastAsia="ru-RU"/>
        </w:rPr>
        <w:t xml:space="preserve"> </w:t>
      </w:r>
      <w:r w:rsidRPr="0013209D">
        <w:rPr>
          <w:rFonts w:eastAsia="Times New Roman" w:cs="Times New Roman"/>
          <w:color w:val="000000" w:themeColor="text1"/>
          <w:szCs w:val="28"/>
          <w:lang w:eastAsia="ru-RU"/>
        </w:rPr>
        <w:t>Саме концертна діяльність як її важлива складова сприяє зацікавленості студента обраною професією, інструментальним виконавством в цілому, а також створює умови для інтенсивного засвоєння цінностей музичного мистецтва у процесі навчальної діяльності.</w:t>
      </w:r>
      <w:r w:rsidRPr="0013209D">
        <w:rPr>
          <w:rFonts w:eastAsia="Times New Roman" w:cs="Times New Roman"/>
          <w:color w:val="000000" w:themeColor="text1"/>
          <w:sz w:val="24"/>
          <w:szCs w:val="28"/>
          <w:lang w:eastAsia="ru-RU"/>
        </w:rPr>
        <w:t xml:space="preserve"> </w:t>
      </w:r>
      <w:r w:rsidRPr="0013209D">
        <w:rPr>
          <w:rFonts w:eastAsia="Times New Roman" w:cs="Times New Roman"/>
          <w:color w:val="000000" w:themeColor="text1"/>
          <w:szCs w:val="28"/>
          <w:lang w:eastAsia="ru-RU"/>
        </w:rPr>
        <w:t>Обумовлена необхідністю культуро-творчого розвитку, розширення професійної ерудиції, формування художньо-естетичного смаку та ціннісних орієнтацій майбутніх вчителів музичного мистецтва концертно-виконавська діяльність є одним з дієвих засобів музичного просвітництва, пріоритетного орієнтиру їх професійної діяльності.</w:t>
      </w:r>
    </w:p>
    <w:p w14:paraId="7B6ED8B4" w14:textId="77777777" w:rsidR="00FD5AC2" w:rsidRPr="0013209D" w:rsidRDefault="00FD5AC2" w:rsidP="00FD5AC2">
      <w:pPr>
        <w:spacing w:after="0" w:line="360" w:lineRule="auto"/>
        <w:ind w:firstLine="54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В процесі написання магістерської роботи нами був вирішений ряд завдань та сформульовані наступні висновки.</w:t>
      </w:r>
    </w:p>
    <w:p w14:paraId="667C7197" w14:textId="77777777" w:rsidR="00FD5AC2" w:rsidRPr="0013209D" w:rsidRDefault="00FD5AC2" w:rsidP="00FD5AC2">
      <w:pPr>
        <w:spacing w:after="0" w:line="360" w:lineRule="auto"/>
        <w:ind w:firstLine="567"/>
        <w:jc w:val="both"/>
        <w:rPr>
          <w:rFonts w:eastAsia="Times New Roman" w:cs="Times New Roman"/>
          <w:color w:val="000000" w:themeColor="text1"/>
          <w:szCs w:val="24"/>
          <w:lang w:eastAsia="ru-RU"/>
        </w:rPr>
      </w:pPr>
      <w:bookmarkStart w:id="23" w:name="_Hlk184837212"/>
      <w:r w:rsidRPr="0013209D">
        <w:rPr>
          <w:rFonts w:eastAsia="Times New Roman" w:cs="Times New Roman"/>
          <w:color w:val="000000" w:themeColor="text1"/>
          <w:szCs w:val="28"/>
          <w:lang w:eastAsia="ru-RU"/>
        </w:rPr>
        <w:t xml:space="preserve">Аналізуючи сучасну літературу з проблем інструментально-виконавської підготовки майбутнього фахівця з’ясували, що вона не втрачає актуальності та </w:t>
      </w:r>
      <w:r w:rsidRPr="0013209D">
        <w:rPr>
          <w:rFonts w:eastAsia="Times New Roman" w:cs="Times New Roman"/>
          <w:color w:val="000000" w:themeColor="text1"/>
          <w:szCs w:val="24"/>
          <w:lang w:eastAsia="ru-RU"/>
        </w:rPr>
        <w:t>визначається процесом становлення всебічно розвиненого музиканта, що володіє раціональними способами роботи за інструментом, демонструє професійність розбору нотного тексту та здатність до створення власних інтерпретацій на базі синтезу різних виконавських традицій. Формування інструментально-виконавської компетентності майбутнього вчителя музичного мистецтва здійснюється у процесі фахової підготовки здобувачів освіти в інструментальних класах і полягає в опануванні низки компетенцій (</w:t>
      </w:r>
      <w:proofErr w:type="spellStart"/>
      <w:r w:rsidRPr="0013209D">
        <w:rPr>
          <w:rFonts w:eastAsia="Times New Roman" w:cs="Times New Roman"/>
          <w:color w:val="000000" w:themeColor="text1"/>
          <w:szCs w:val="24"/>
          <w:lang w:eastAsia="ru-RU"/>
        </w:rPr>
        <w:t>програмово</w:t>
      </w:r>
      <w:proofErr w:type="spellEnd"/>
      <w:r w:rsidRPr="0013209D">
        <w:rPr>
          <w:rFonts w:eastAsia="Times New Roman" w:cs="Times New Roman"/>
          <w:color w:val="000000" w:themeColor="text1"/>
          <w:szCs w:val="24"/>
          <w:lang w:eastAsia="ru-RU"/>
        </w:rPr>
        <w:t>-репертуарних, технічно-виконавських, інтерпретаційних, інструментально-методичних, концертмейстерських, сценічних).</w:t>
      </w:r>
      <w:r w:rsidRPr="0013209D">
        <w:rPr>
          <w:rFonts w:eastAsia="Times New Roman" w:cs="Times New Roman"/>
          <w:color w:val="000000" w:themeColor="text1"/>
          <w:szCs w:val="28"/>
          <w:lang w:eastAsia="ru-RU"/>
        </w:rPr>
        <w:t xml:space="preserve"> </w:t>
      </w:r>
    </w:p>
    <w:p w14:paraId="4F1EA5F7"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4"/>
          <w:lang w:eastAsia="ru-RU"/>
        </w:rPr>
      </w:pPr>
      <w:r w:rsidRPr="0013209D">
        <w:rPr>
          <w:rFonts w:eastAsia="Times New Roman" w:cs="Times New Roman"/>
          <w:color w:val="000000" w:themeColor="text1"/>
          <w:szCs w:val="24"/>
          <w:lang w:eastAsia="ru-RU"/>
        </w:rPr>
        <w:lastRenderedPageBreak/>
        <w:t>Широке використання прийомів гри, динамічна градація, багаті темброві та фактурні можливості фортепіано зробили цей інструмент незамінним для музично-просвітницьких та навчальних цілей, а відтак універсальним інструментом, здатним до втілення найрізноманітнішого змісту оперних, вокально-хорових, симфонічних творів академічної традиції, а також сучасних популярних жанрів, що входять у програми музичного мистецтва загальноосвітніх шкіл. Відтак,</w:t>
      </w:r>
      <w:r w:rsidRPr="0013209D">
        <w:rPr>
          <w:rFonts w:eastAsia="Times New Roman" w:cs="Times New Roman"/>
          <w:color w:val="000000" w:themeColor="text1"/>
          <w:szCs w:val="28"/>
          <w:lang w:eastAsia="ru-RU"/>
        </w:rPr>
        <w:t xml:space="preserve"> володіння грою на фортепіано визначається важливою складовою фахової підготовки майбутніх педагогів музикантів у вищій школі</w:t>
      </w:r>
      <w:r w:rsidRPr="0013209D">
        <w:rPr>
          <w:rFonts w:eastAsia="Times New Roman" w:cs="Times New Roman"/>
          <w:color w:val="000000" w:themeColor="text1"/>
          <w:szCs w:val="24"/>
          <w:lang w:eastAsia="ru-RU"/>
        </w:rPr>
        <w:t>.</w:t>
      </w:r>
    </w:p>
    <w:p w14:paraId="65D1D516"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4"/>
          <w:lang w:eastAsia="ru-RU"/>
        </w:rPr>
        <w:t>Фортепіанна підготовка</w:t>
      </w:r>
      <w:r w:rsidRPr="0013209D">
        <w:rPr>
          <w:rFonts w:eastAsia="Times New Roman" w:cs="Times New Roman"/>
          <w:color w:val="000000" w:themeColor="text1"/>
          <w:szCs w:val="28"/>
          <w:lang w:eastAsia="ru-RU"/>
        </w:rPr>
        <w:t xml:space="preserve"> визначається одним з необхідних компонентів фахового становлення майбутніх вчителів музичного мистецтва.</w:t>
      </w:r>
      <w:r w:rsidRPr="0013209D">
        <w:rPr>
          <w:rFonts w:eastAsia="Times New Roman" w:cs="Times New Roman"/>
          <w:color w:val="000000" w:themeColor="text1"/>
          <w:szCs w:val="24"/>
          <w:lang w:eastAsia="ru-RU"/>
        </w:rPr>
        <w:t xml:space="preserve"> </w:t>
      </w:r>
      <w:r w:rsidRPr="0013209D">
        <w:rPr>
          <w:rFonts w:eastAsia="Times New Roman" w:cs="Times New Roman"/>
          <w:color w:val="000000" w:themeColor="text1"/>
          <w:szCs w:val="28"/>
          <w:lang w:eastAsia="ru-RU"/>
        </w:rPr>
        <w:t xml:space="preserve">Окрім опанування студентами практичних виконавських вмінь та навичок гри на інструменті, навчання у класі фортепіано спрямоване, насамперед, на розширення та збагачення художньої компетентності, формування естетичного сприймання, реалізацію потреби до творчої самореалізації, а також розвиток гарного музично-естетичного смаку. </w:t>
      </w:r>
      <w:r w:rsidRPr="0013209D">
        <w:rPr>
          <w:rFonts w:eastAsia="Times New Roman" w:cs="Times New Roman"/>
          <w:color w:val="000000" w:themeColor="text1"/>
          <w:szCs w:val="24"/>
          <w:lang w:eastAsia="ru-RU"/>
        </w:rPr>
        <w:t xml:space="preserve">Фортепіанна підготовка, що реалізується в процесі опанування студентами гуманітарного факультету фортепіанних дисциплін («Основний музичний інструмент. Фортепіано», «Концертмейстерський клас» тощо), передбачає їх активне залучення до інструментально-виконавської практики та виявляє музично-просвітницький контекст. </w:t>
      </w:r>
      <w:r w:rsidRPr="0013209D">
        <w:rPr>
          <w:rFonts w:eastAsia="Times New Roman" w:cs="Times New Roman"/>
          <w:color w:val="000000" w:themeColor="text1"/>
          <w:szCs w:val="28"/>
          <w:lang w:eastAsia="ru-RU"/>
        </w:rPr>
        <w:t xml:space="preserve">Її особливості в умовах вищої музично-педагогічної освіти визначені у наступних формулюваннях: універсальність інструментально-виконавської діяльності; педагогічна спрямованість репертуару; індивідуальна форма навчання; системність публічних виступів, що реалізується як у навчальних формах (модулі, екзамени), так і в участі у концертних подіях, виконавських конкурсах, мистецьких заходах закладу та міста; значний вміст самостійної творчої роботи, що окрім визначеного робочою програмою часу передбачає залучення здобувачів освіти до концертно-лекторської роботи. </w:t>
      </w:r>
    </w:p>
    <w:p w14:paraId="3DE89D76"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p>
    <w:p w14:paraId="1FED83FF" w14:textId="77777777"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lastRenderedPageBreak/>
        <w:t xml:space="preserve">Окреслюючи значення концертного виступу в контексті музично-просвітницької діяльності майбутнього педагога-музиканта визначили, що музичне просвітництво є ефективним засобом формування культурного середовища закладу вищої педагогічної освіти. Воно сприяє вихованню полікультурної, освіченої, розвиненої та морально-орієнтованої особистості здобувача освіти у процесі його фахової підготовки. Концертна діяльність як складова фортепіанної підготовки майбутнього вчителя музичного мистецтва, водночас є дієвим інструментом музичного просвітництва.  Вона не лише виступає рушійною силою розвитку виконавської майстерності майбутнього педагога-музиканта, але й стає поштовхом до формування їх художньо-естетичного смаку та ціннісних орієнтацій. Постійне залучення до високих взірців музичного мистецтва стимулює прояви пізнавальної активності, сприяє розвитку музично-виконавських здібностей, артистизму, впливає не лише на набуття ними музично-слухового досвіду та професійних знань, але й на відчуття творчої самодостатності. </w:t>
      </w:r>
    </w:p>
    <w:p w14:paraId="75ED9617" w14:textId="77777777" w:rsidR="00FD5AC2" w:rsidRPr="0013209D" w:rsidRDefault="00FD5AC2" w:rsidP="00FD5AC2">
      <w:pPr>
        <w:autoSpaceDE w:val="0"/>
        <w:autoSpaceDN w:val="0"/>
        <w:adjustRightInd w:val="0"/>
        <w:spacing w:after="0" w:line="360" w:lineRule="auto"/>
        <w:ind w:firstLine="567"/>
        <w:contextualSpacing/>
        <w:jc w:val="both"/>
        <w:rPr>
          <w:rFonts w:cs="Times New Roman"/>
          <w:color w:val="000000" w:themeColor="text1"/>
          <w:kern w:val="2"/>
          <w:szCs w:val="28"/>
        </w:rPr>
      </w:pPr>
      <w:r w:rsidRPr="0013209D">
        <w:rPr>
          <w:rFonts w:cs="Times New Roman"/>
          <w:color w:val="000000" w:themeColor="text1"/>
          <w:kern w:val="2"/>
          <w:szCs w:val="28"/>
        </w:rPr>
        <w:t>Успішність концертно-просвітницької діяльності майбутніх вчителів музичного мистецтва в контексті фортепіанної підготовки залежить від ряду педагогічних умов, серед яких виділили наступні:</w:t>
      </w:r>
    </w:p>
    <w:p w14:paraId="36A3E2FF" w14:textId="77777777" w:rsidR="00FD5AC2" w:rsidRPr="0013209D" w:rsidRDefault="00FD5AC2" w:rsidP="00FD5AC2">
      <w:pPr>
        <w:numPr>
          <w:ilvl w:val="0"/>
          <w:numId w:val="36"/>
        </w:numPr>
        <w:autoSpaceDE w:val="0"/>
        <w:autoSpaceDN w:val="0"/>
        <w:adjustRightInd w:val="0"/>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Залучення здобувачів освіти до різних форм концертно-просвітницької діяльності;</w:t>
      </w:r>
    </w:p>
    <w:p w14:paraId="4848272E" w14:textId="77777777" w:rsidR="00FD5AC2" w:rsidRPr="0013209D" w:rsidRDefault="00FD5AC2" w:rsidP="00FD5AC2">
      <w:pPr>
        <w:numPr>
          <w:ilvl w:val="0"/>
          <w:numId w:val="36"/>
        </w:numPr>
        <w:autoSpaceDE w:val="0"/>
        <w:autoSpaceDN w:val="0"/>
        <w:adjustRightInd w:val="0"/>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Збагачення стильової палітри фортепіанного репертуару;</w:t>
      </w:r>
    </w:p>
    <w:p w14:paraId="1313E1B0" w14:textId="77777777" w:rsidR="00FD5AC2" w:rsidRPr="0013209D" w:rsidRDefault="00FD5AC2" w:rsidP="00FD5AC2">
      <w:pPr>
        <w:numPr>
          <w:ilvl w:val="0"/>
          <w:numId w:val="36"/>
        </w:numPr>
        <w:autoSpaceDE w:val="0"/>
        <w:autoSpaceDN w:val="0"/>
        <w:adjustRightInd w:val="0"/>
        <w:spacing w:after="0" w:line="360" w:lineRule="auto"/>
        <w:contextualSpacing/>
        <w:jc w:val="both"/>
        <w:rPr>
          <w:rFonts w:cs="Times New Roman"/>
          <w:color w:val="000000" w:themeColor="text1"/>
          <w:kern w:val="2"/>
          <w:szCs w:val="28"/>
        </w:rPr>
      </w:pPr>
      <w:bookmarkStart w:id="24" w:name="_Hlk184846639"/>
      <w:r w:rsidRPr="0013209D">
        <w:rPr>
          <w:rFonts w:cs="Times New Roman"/>
          <w:color w:val="000000" w:themeColor="text1"/>
          <w:kern w:val="2"/>
          <w:szCs w:val="28"/>
        </w:rPr>
        <w:t>Формування досвіду концертно-лекторської у процесі фортепіанної підготовки.</w:t>
      </w:r>
      <w:bookmarkEnd w:id="24"/>
    </w:p>
    <w:p w14:paraId="7CC5C578" w14:textId="77777777" w:rsidR="00FD5AC2" w:rsidRPr="0013209D" w:rsidRDefault="00FD5AC2" w:rsidP="00FD5AC2">
      <w:pPr>
        <w:autoSpaceDE w:val="0"/>
        <w:autoSpaceDN w:val="0"/>
        <w:adjustRightInd w:val="0"/>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Виокремлені нами педагогічні умови не вичерпують інші не менш важливі, зокрема забезпечення вільного вибору форм музично-виконавської діяльності здобувачів освіти, що реалізує їх у якості соліста або ансамбліста; </w:t>
      </w:r>
      <w:r w:rsidRPr="0013209D">
        <w:rPr>
          <w:rFonts w:eastAsia="Times New Roman" w:cs="Times New Roman"/>
          <w:iCs/>
          <w:color w:val="000000" w:themeColor="text1"/>
          <w:szCs w:val="28"/>
          <w:lang w:eastAsia="ru-RU"/>
        </w:rPr>
        <w:t>створення ситуації самооцінювання результатів концертної, формування позитивної мотивації до цього виду діяльності та активізація їх інтересу, постійне розширення музичної ерудованості та музично-слухового досвіду засобами концертно-філармонічної діяльності тощо.</w:t>
      </w:r>
    </w:p>
    <w:p w14:paraId="4A359710"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В процесі залучення до різних концертно-просвітницьких форм (участі у концертах-лекціях та тематичних заходах освітнього закладу, а також відвідування концертів професійних артистів, майстер-класів), в організації концертів у дитячих навчальних закладах та загальноосвітніх школах, реалізації власного творчого проєкту (зокрема, сольного магістерського концерту по спеціальності) створюється творче середовище, в якому активізується розвиток майбутнього педагога-музиканта у процесі фахової підготовки.</w:t>
      </w:r>
    </w:p>
    <w:p w14:paraId="04F10E11" w14:textId="77777777" w:rsidR="00FD5AC2" w:rsidRPr="0013209D" w:rsidRDefault="00FD5AC2" w:rsidP="00FD5AC2">
      <w:pPr>
        <w:autoSpaceDE w:val="0"/>
        <w:autoSpaceDN w:val="0"/>
        <w:adjustRightInd w:val="0"/>
        <w:spacing w:after="0" w:line="360" w:lineRule="auto"/>
        <w:ind w:firstLine="567"/>
        <w:jc w:val="both"/>
        <w:rPr>
          <w:rFonts w:eastAsia="TimesNewRomanPSMT" w:cs="Times New Roman"/>
          <w:color w:val="000000" w:themeColor="text1"/>
          <w:szCs w:val="28"/>
        </w:rPr>
      </w:pPr>
      <w:r w:rsidRPr="0013209D">
        <w:rPr>
          <w:rFonts w:eastAsia="TimesNewRomanPSMT" w:cs="Times New Roman"/>
          <w:color w:val="000000" w:themeColor="text1"/>
          <w:szCs w:val="28"/>
        </w:rPr>
        <w:t xml:space="preserve">Освоєння значної кількості різностильового фортепіанного репертуару, сприяє максимальному розкриттю здібностей, сформує власну індивідуальність виконавця та окреслить перспективи його розвитку у майбутній професійній діяльності. </w:t>
      </w:r>
      <w:r w:rsidRPr="0013209D">
        <w:rPr>
          <w:rFonts w:eastAsia="Times New Roman" w:cs="Times New Roman"/>
          <w:color w:val="000000" w:themeColor="text1"/>
          <w:szCs w:val="28"/>
          <w:lang w:eastAsia="ru-RU"/>
        </w:rPr>
        <w:t xml:space="preserve">Сучасний фортепіанний репертуар є дуже широким. Він включає у себе різноманітну музику від </w:t>
      </w:r>
      <w:proofErr w:type="spellStart"/>
      <w:r w:rsidRPr="0013209D">
        <w:rPr>
          <w:rFonts w:eastAsia="Times New Roman" w:cs="Times New Roman"/>
          <w:color w:val="000000" w:themeColor="text1"/>
          <w:szCs w:val="28"/>
          <w:lang w:eastAsia="ru-RU"/>
        </w:rPr>
        <w:t>добахівських</w:t>
      </w:r>
      <w:proofErr w:type="spellEnd"/>
      <w:r w:rsidRPr="0013209D">
        <w:rPr>
          <w:rFonts w:eastAsia="Times New Roman" w:cs="Times New Roman"/>
          <w:color w:val="000000" w:themeColor="text1"/>
          <w:szCs w:val="28"/>
          <w:lang w:eastAsia="ru-RU"/>
        </w:rPr>
        <w:t xml:space="preserve"> часів до музики сьогодення, зокрема:</w:t>
      </w:r>
      <w:r w:rsidRPr="0013209D">
        <w:rPr>
          <w:rFonts w:eastAsia="TimesNewRomanPSMT" w:cs="Times New Roman"/>
          <w:color w:val="000000" w:themeColor="text1"/>
          <w:szCs w:val="28"/>
        </w:rPr>
        <w:t xml:space="preserve"> майстрів барочної музики, класиків, романтиків, композиторів ХХ століття та новітні надбання.</w:t>
      </w:r>
      <w:r w:rsidRPr="0013209D">
        <w:rPr>
          <w:rFonts w:eastAsia="Times New Roman" w:cs="Times New Roman"/>
          <w:bCs/>
          <w:iCs/>
          <w:color w:val="000000" w:themeColor="text1"/>
          <w:szCs w:val="28"/>
          <w:lang w:eastAsia="ru-RU"/>
        </w:rPr>
        <w:t xml:space="preserve"> Збагачення фортепіанного репертуару різностильовими творами це постійний системний процес, що характеризує виконавську діяльність на усіх освітніх рівнях. Цей процес реалізується у поверненні «несправедливо забутих» композиторських імен, </w:t>
      </w:r>
      <w:r w:rsidRPr="0013209D">
        <w:rPr>
          <w:rFonts w:eastAsia="TimesNewRomanPS-ItalicMT" w:cs="Times New Roman"/>
          <w:color w:val="000000" w:themeColor="text1"/>
          <w:szCs w:val="28"/>
        </w:rPr>
        <w:t xml:space="preserve">розширення в межах творчого доробка композитора фортепіанної палітри творів, актуалізації новоствореної музики. </w:t>
      </w:r>
      <w:r w:rsidRPr="0013209D">
        <w:rPr>
          <w:rFonts w:eastAsia="Times New Roman" w:cs="Times New Roman"/>
          <w:color w:val="000000" w:themeColor="text1"/>
          <w:szCs w:val="28"/>
          <w:lang w:eastAsia="ru-RU"/>
        </w:rPr>
        <w:t xml:space="preserve">Підбір репертуару у класі фортепіано визначається згідно програмових вимог, водночас характеризується індивідуально-диференційним підходом з урахуванням не лише художньо-виконавської підготовки здобувача освіти, але й його смакових уподобань. Основою фортепіанного репертуару є твори академічної музичної традиції, серед яких принципового значення набуває широке озвучення не лише класиків української музики (М. Лисенка, В. Косенка, В. Барвінського, Л. Ревуцького, Б. Лятошинського та інших), але й сучасних композиторів: Л. та Ж. </w:t>
      </w:r>
      <w:proofErr w:type="spellStart"/>
      <w:r w:rsidRPr="0013209D">
        <w:rPr>
          <w:rFonts w:eastAsia="Times New Roman" w:cs="Times New Roman"/>
          <w:color w:val="000000" w:themeColor="text1"/>
          <w:szCs w:val="28"/>
          <w:lang w:eastAsia="ru-RU"/>
        </w:rPr>
        <w:t>Колодубів</w:t>
      </w:r>
      <w:proofErr w:type="spellEnd"/>
      <w:r w:rsidRPr="0013209D">
        <w:rPr>
          <w:rFonts w:eastAsia="Times New Roman" w:cs="Times New Roman"/>
          <w:color w:val="000000" w:themeColor="text1"/>
          <w:szCs w:val="28"/>
          <w:lang w:eastAsia="ru-RU"/>
        </w:rPr>
        <w:t xml:space="preserve">, М. Колеси, </w:t>
      </w:r>
      <w:proofErr w:type="spellStart"/>
      <w:r w:rsidRPr="0013209D">
        <w:rPr>
          <w:rFonts w:eastAsia="Times New Roman" w:cs="Times New Roman"/>
          <w:color w:val="000000" w:themeColor="text1"/>
          <w:szCs w:val="28"/>
          <w:lang w:eastAsia="ru-RU"/>
        </w:rPr>
        <w:t>М.Скорика</w:t>
      </w:r>
      <w:proofErr w:type="spellEnd"/>
      <w:r w:rsidRPr="0013209D">
        <w:rPr>
          <w:rFonts w:eastAsia="Times New Roman" w:cs="Times New Roman"/>
          <w:color w:val="000000" w:themeColor="text1"/>
          <w:szCs w:val="28"/>
          <w:lang w:eastAsia="ru-RU"/>
        </w:rPr>
        <w:t>, Є. Станковича, О. Козаренко, Б. Фільц, В. Сильвестрова, Л. Дичко, Б. </w:t>
      </w:r>
      <w:proofErr w:type="spellStart"/>
      <w:r w:rsidRPr="0013209D">
        <w:rPr>
          <w:rFonts w:eastAsia="Times New Roman" w:cs="Times New Roman"/>
          <w:color w:val="000000" w:themeColor="text1"/>
          <w:szCs w:val="28"/>
          <w:lang w:eastAsia="ru-RU"/>
        </w:rPr>
        <w:t>Фроляк</w:t>
      </w:r>
      <w:proofErr w:type="spellEnd"/>
      <w:r w:rsidRPr="0013209D">
        <w:rPr>
          <w:rFonts w:eastAsia="Times New Roman" w:cs="Times New Roman"/>
          <w:color w:val="000000" w:themeColor="text1"/>
          <w:szCs w:val="28"/>
          <w:lang w:eastAsia="ru-RU"/>
        </w:rPr>
        <w:t xml:space="preserve">, І. Щербакова, В. </w:t>
      </w:r>
      <w:r w:rsidRPr="0013209D">
        <w:rPr>
          <w:rFonts w:eastAsia="Times New Roman" w:cs="Times New Roman"/>
          <w:color w:val="000000" w:themeColor="text1"/>
          <w:szCs w:val="28"/>
          <w:lang w:eastAsia="ru-RU"/>
        </w:rPr>
        <w:lastRenderedPageBreak/>
        <w:t xml:space="preserve">Бібіка, О. Яковчука та інших. Варто </w:t>
      </w:r>
      <w:proofErr w:type="spellStart"/>
      <w:r w:rsidRPr="0013209D">
        <w:rPr>
          <w:rFonts w:eastAsia="Times New Roman" w:cs="Times New Roman"/>
          <w:color w:val="000000" w:themeColor="text1"/>
          <w:szCs w:val="28"/>
          <w:lang w:eastAsia="ru-RU"/>
        </w:rPr>
        <w:t>урізнаманітнювати</w:t>
      </w:r>
      <w:proofErr w:type="spellEnd"/>
      <w:r w:rsidRPr="0013209D">
        <w:rPr>
          <w:rFonts w:eastAsia="Times New Roman" w:cs="Times New Roman"/>
          <w:color w:val="000000" w:themeColor="text1"/>
          <w:szCs w:val="28"/>
          <w:lang w:eastAsia="ru-RU"/>
        </w:rPr>
        <w:t xml:space="preserve"> репертуар музикою сучасних популярних жанрів , у тому числі музикою кіно.</w:t>
      </w:r>
    </w:p>
    <w:p w14:paraId="2EB56011" w14:textId="77777777" w:rsidR="00FD5AC2" w:rsidRPr="0013209D" w:rsidRDefault="00FD5AC2" w:rsidP="00FD5AC2">
      <w:pPr>
        <w:spacing w:after="0" w:line="360" w:lineRule="auto"/>
        <w:ind w:firstLine="708"/>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Надзвичайно відповідальною формою публічного виступу є сольний концерт, що передбачений навчальним планом по завершенні магістратури. Власне, саме ця творча подія акумулює усі знання, навички, виконавський досвід, рівень майстерності, вміння досягти оптимального концертного стану у сценічній витримці, що включає у себе компетентність артиста-інструменталіста. Саме ця творча подія виявляє й рівень сформованості музично-просвітницьких вмінь, адже тексти та сценарії випускники складають власними зусиллями, організовуючи повноцінний відкритий для публіки концертний захід. </w:t>
      </w:r>
      <w:r w:rsidRPr="0013209D">
        <w:rPr>
          <w:rFonts w:eastAsia="TimesNewRomanPSMT" w:cs="Times New Roman"/>
          <w:color w:val="000000" w:themeColor="text1"/>
          <w:szCs w:val="28"/>
          <w:lang w:eastAsia="ru-RU"/>
        </w:rPr>
        <w:t xml:space="preserve">До прикладу такого заходу актуалізували авторський сценарій власного сольного концерту, що окрім </w:t>
      </w:r>
      <w:r w:rsidRPr="0013209D">
        <w:rPr>
          <w:rFonts w:eastAsia="Times New Roman" w:cs="Times New Roman"/>
          <w:color w:val="000000" w:themeColor="text1"/>
          <w:szCs w:val="28"/>
          <w:lang w:eastAsia="ru-RU"/>
        </w:rPr>
        <w:t>художньо-інтерпретаторських та професійно-технічних завдань як виконавця-інструменталіста демонструє необхідні компетентності для майбутньої професійної діяльності як просвітника.</w:t>
      </w:r>
    </w:p>
    <w:p w14:paraId="7F33475C" w14:textId="77777777" w:rsidR="00FD5AC2" w:rsidRPr="0013209D" w:rsidRDefault="00FD5AC2" w:rsidP="00FD5AC2">
      <w:pPr>
        <w:spacing w:after="0" w:line="360" w:lineRule="auto"/>
        <w:ind w:firstLine="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Отже, концертно-просвітницька діяльність визначається ефективним засобом музично-творчої самореалізації, рушійною силою розвитку виконавської майстерності майбутнього педагога-музиканта. Будучи складовою музичного просвітництва, вона стає поштовхом до формування художньо-естетичного смаку та ціннісних орієнтацій здобувачів освіти. Постійне залучення до високих взірців музичного мистецтва стимулює прояви пізнавальної активності, сприяє розвитку музично-виконавських здібностей, артистизму, впливає не лише на набуття ними музично-слухового досвіду та професійних знань, але й на відчуття творчої самодостатності. </w:t>
      </w:r>
    </w:p>
    <w:p w14:paraId="6D4596CB"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Поставлену у магістерській роботі мету досягнуто, основні завдання виконані. Водночас, дослідження цієї теми не вичерпує інтересу та залишається відкритим для подальших наукових розвідок</w:t>
      </w:r>
    </w:p>
    <w:bookmarkEnd w:id="23"/>
    <w:p w14:paraId="21B6EC0C" w14:textId="77777777" w:rsidR="00FD5AC2" w:rsidRPr="0013209D" w:rsidRDefault="00FD5AC2" w:rsidP="00FD5AC2">
      <w:pPr>
        <w:spacing w:after="0" w:line="360" w:lineRule="auto"/>
        <w:ind w:firstLine="600"/>
        <w:jc w:val="both"/>
        <w:rPr>
          <w:rFonts w:eastAsia="Times New Roman" w:cs="Times New Roman"/>
          <w:color w:val="000000" w:themeColor="text1"/>
          <w:szCs w:val="28"/>
          <w:lang w:eastAsia="ru-RU"/>
        </w:rPr>
      </w:pPr>
    </w:p>
    <w:p w14:paraId="018A5D68" w14:textId="77777777" w:rsidR="00FD5AC2" w:rsidRPr="0013209D" w:rsidRDefault="00FD5AC2" w:rsidP="00FD5AC2">
      <w:pPr>
        <w:spacing w:after="0" w:line="360" w:lineRule="auto"/>
        <w:ind w:firstLine="600"/>
        <w:jc w:val="both"/>
        <w:rPr>
          <w:rFonts w:eastAsia="Times New Roman" w:cs="Times New Roman"/>
          <w:b/>
          <w:bCs/>
          <w:color w:val="000000" w:themeColor="text1"/>
          <w:szCs w:val="28"/>
          <w:lang w:eastAsia="ru-RU"/>
        </w:rPr>
      </w:pPr>
    </w:p>
    <w:p w14:paraId="342E187A" w14:textId="77777777" w:rsidR="00FD5AC2" w:rsidRPr="0013209D" w:rsidRDefault="00FD5AC2" w:rsidP="00FD5AC2">
      <w:pPr>
        <w:spacing w:after="0" w:line="360" w:lineRule="auto"/>
        <w:ind w:firstLine="600"/>
        <w:jc w:val="both"/>
        <w:rPr>
          <w:rFonts w:eastAsia="Times New Roman" w:cs="Times New Roman"/>
          <w:b/>
          <w:bCs/>
          <w:color w:val="000000" w:themeColor="text1"/>
          <w:szCs w:val="28"/>
          <w:lang w:eastAsia="ru-RU"/>
        </w:rPr>
      </w:pPr>
    </w:p>
    <w:p w14:paraId="676DD4EA" w14:textId="77777777" w:rsidR="00FD5AC2" w:rsidRPr="0013209D" w:rsidRDefault="00FD5AC2" w:rsidP="00FD5AC2">
      <w:pPr>
        <w:spacing w:after="0"/>
        <w:jc w:val="center"/>
        <w:rPr>
          <w:rFonts w:eastAsia="Times New Roman" w:cs="Times New Roman"/>
          <w:b/>
          <w:bCs/>
          <w:color w:val="000000" w:themeColor="text1"/>
          <w:szCs w:val="28"/>
          <w:lang w:eastAsia="ru-RU"/>
        </w:rPr>
      </w:pPr>
      <w:r w:rsidRPr="0013209D">
        <w:rPr>
          <w:rFonts w:eastAsia="Times New Roman" w:cs="Times New Roman"/>
          <w:b/>
          <w:bCs/>
          <w:color w:val="000000" w:themeColor="text1"/>
          <w:szCs w:val="28"/>
          <w:lang w:eastAsia="ru-RU"/>
        </w:rPr>
        <w:lastRenderedPageBreak/>
        <w:t>СПИСОК ВИКОРИСТАНОЇ ЛІТЕРАТУРИ</w:t>
      </w:r>
    </w:p>
    <w:p w14:paraId="7B8DFD1E" w14:textId="77777777" w:rsidR="00FD5AC2" w:rsidRPr="0013209D" w:rsidRDefault="00FD5AC2" w:rsidP="00FD5AC2">
      <w:pPr>
        <w:spacing w:after="0"/>
        <w:jc w:val="center"/>
        <w:rPr>
          <w:rFonts w:eastAsia="Times New Roman" w:cs="Times New Roman"/>
          <w:b/>
          <w:bCs/>
          <w:color w:val="000000" w:themeColor="text1"/>
          <w:szCs w:val="28"/>
          <w:lang w:eastAsia="ru-RU"/>
        </w:rPr>
      </w:pPr>
    </w:p>
    <w:p w14:paraId="113463D5"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Барсукова Н. В. Засоби діагностування виконавської майстерності майбутнього вчителя музики. Харків: ХНПУ ім. Г. Сковороди, 2013. 76 с.</w:t>
      </w:r>
    </w:p>
    <w:p w14:paraId="21E6A6A4"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Бермес І. Музичне просвітництво в культурному піднесенні Галичини (друга половина XIX</w:t>
      </w:r>
      <w:r w:rsidRPr="0013209D">
        <w:rPr>
          <w:rFonts w:eastAsia="Times New Roman" w:cs="Times New Roman"/>
          <w:color w:val="000000" w:themeColor="text1"/>
          <w:sz w:val="24"/>
          <w:szCs w:val="24"/>
          <w:lang w:eastAsia="ru-RU"/>
        </w:rPr>
        <w:t xml:space="preserve"> століття</w:t>
      </w:r>
      <w:r w:rsidRPr="0013209D">
        <w:rPr>
          <w:rFonts w:eastAsia="Times New Roman" w:cs="Times New Roman"/>
          <w:color w:val="000000" w:themeColor="text1"/>
          <w:szCs w:val="28"/>
          <w:lang w:eastAsia="ru-RU"/>
        </w:rPr>
        <w:t xml:space="preserve">). </w:t>
      </w:r>
      <w:r w:rsidRPr="0013209D">
        <w:rPr>
          <w:rFonts w:eastAsia="Times New Roman" w:cs="Times New Roman"/>
          <w:i/>
          <w:iCs/>
          <w:color w:val="000000" w:themeColor="text1"/>
          <w:szCs w:val="28"/>
          <w:lang w:eastAsia="ru-RU"/>
        </w:rPr>
        <w:t>Актуальні питання гуманітарних наук</w:t>
      </w:r>
      <w:r w:rsidRPr="0013209D">
        <w:rPr>
          <w:rFonts w:eastAsia="Times New Roman" w:cs="Times New Roman"/>
          <w:color w:val="000000" w:themeColor="text1"/>
          <w:szCs w:val="28"/>
          <w:lang w:eastAsia="ru-RU"/>
        </w:rPr>
        <w:t>, 2023. Вип. 70. Т. 1. С. 61-66. URL: http://www.aphn-journal.in.ua/70-1-2023</w:t>
      </w:r>
    </w:p>
    <w:p w14:paraId="2893A743"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Бєлявіна</w:t>
      </w:r>
      <w:proofErr w:type="spellEnd"/>
      <w:r w:rsidRPr="0013209D">
        <w:rPr>
          <w:rFonts w:eastAsia="Times New Roman" w:cs="Times New Roman"/>
          <w:color w:val="000000" w:themeColor="text1"/>
          <w:szCs w:val="28"/>
          <w:lang w:eastAsia="ru-RU"/>
        </w:rPr>
        <w:t xml:space="preserve"> Н. Д. Концертний менеджмент. Питання музичного менеджменту (матеріали для обговорення) / упоряд. Копиця М. Д., Котляревський І. А. Київ, 1996. С. 8-24.</w:t>
      </w:r>
    </w:p>
    <w:p w14:paraId="43848C55" w14:textId="25C799A6" w:rsidR="00FD5AC2" w:rsidRPr="0013209D" w:rsidRDefault="00FD5AC2" w:rsidP="00FD5AC2">
      <w:pPr>
        <w:numPr>
          <w:ilvl w:val="0"/>
          <w:numId w:val="1"/>
        </w:numPr>
        <w:tabs>
          <w:tab w:val="num" w:pos="426"/>
          <w:tab w:val="num" w:pos="567"/>
        </w:tabs>
        <w:spacing w:after="0" w:line="360" w:lineRule="auto"/>
        <w:ind w:left="567" w:hanging="567"/>
        <w:contextualSpacing/>
        <w:jc w:val="both"/>
        <w:rPr>
          <w:rFonts w:cs="Times New Roman"/>
          <w:color w:val="000000" w:themeColor="text1"/>
          <w:kern w:val="2"/>
          <w:szCs w:val="28"/>
        </w:rPr>
      </w:pPr>
      <w:r w:rsidRPr="0013209D">
        <w:rPr>
          <w:rFonts w:cs="Times New Roman"/>
          <w:color w:val="000000" w:themeColor="text1"/>
          <w:kern w:val="2"/>
          <w:szCs w:val="28"/>
        </w:rPr>
        <w:t xml:space="preserve">Білова Н. Фортепіанна підготовка майбутніх викладачів закладів позашкільної спеціалізованої мистецької освіти. </w:t>
      </w:r>
      <w:r w:rsidRPr="0013209D">
        <w:rPr>
          <w:rFonts w:cs="Times New Roman"/>
          <w:i/>
          <w:iCs/>
          <w:color w:val="000000" w:themeColor="text1"/>
          <w:kern w:val="2"/>
          <w:szCs w:val="28"/>
        </w:rPr>
        <w:t>Інноваційна педагогіка</w:t>
      </w:r>
      <w:r w:rsidRPr="0013209D">
        <w:rPr>
          <w:rFonts w:cs="Times New Roman"/>
          <w:color w:val="000000" w:themeColor="text1"/>
          <w:kern w:val="2"/>
          <w:szCs w:val="28"/>
        </w:rPr>
        <w:t xml:space="preserve">, 2023. №59. С. 108-112. URL: </w:t>
      </w:r>
      <w:hyperlink r:id="rId8" w:history="1">
        <w:r w:rsidR="00973D9A" w:rsidRPr="0013209D">
          <w:rPr>
            <w:rStyle w:val="ad"/>
            <w:rFonts w:cs="Times New Roman"/>
            <w:color w:val="auto"/>
            <w:kern w:val="2"/>
            <w:szCs w:val="28"/>
            <w:u w:val="none"/>
          </w:rPr>
          <w:t>http://innovpedagogy.od.ua/archives/2023/59/22.pdf</w:t>
        </w:r>
      </w:hyperlink>
      <w:r w:rsidR="00973D9A" w:rsidRPr="0013209D">
        <w:rPr>
          <w:rFonts w:cs="Times New Roman"/>
          <w:kern w:val="2"/>
          <w:szCs w:val="28"/>
        </w:rPr>
        <w:t xml:space="preserve"> </w:t>
      </w:r>
      <w:r w:rsidR="00973D9A" w:rsidRPr="0013209D">
        <w:rPr>
          <w:rFonts w:cs="Times New Roman"/>
          <w:color w:val="000000" w:themeColor="text1"/>
          <w:kern w:val="2"/>
          <w:szCs w:val="28"/>
        </w:rPr>
        <w:t xml:space="preserve">(дата </w:t>
      </w:r>
      <w:r w:rsidR="009A7467" w:rsidRPr="0013209D">
        <w:rPr>
          <w:rFonts w:cs="Times New Roman"/>
          <w:color w:val="000000" w:themeColor="text1"/>
          <w:kern w:val="2"/>
          <w:szCs w:val="28"/>
        </w:rPr>
        <w:t>звернення: 06.0</w:t>
      </w:r>
      <w:r w:rsidR="00394990" w:rsidRPr="0013209D">
        <w:rPr>
          <w:rFonts w:cs="Times New Roman"/>
          <w:color w:val="000000" w:themeColor="text1"/>
          <w:kern w:val="2"/>
          <w:szCs w:val="28"/>
        </w:rPr>
        <w:t>6</w:t>
      </w:r>
      <w:r w:rsidR="009A7467" w:rsidRPr="0013209D">
        <w:rPr>
          <w:rFonts w:cs="Times New Roman"/>
          <w:color w:val="000000" w:themeColor="text1"/>
          <w:kern w:val="2"/>
          <w:szCs w:val="28"/>
        </w:rPr>
        <w:t>.202</w:t>
      </w:r>
      <w:r w:rsidR="00394990" w:rsidRPr="0013209D">
        <w:rPr>
          <w:rFonts w:cs="Times New Roman"/>
          <w:color w:val="000000" w:themeColor="text1"/>
          <w:kern w:val="2"/>
          <w:szCs w:val="28"/>
        </w:rPr>
        <w:t>4</w:t>
      </w:r>
      <w:r w:rsidR="00973D9A" w:rsidRPr="0013209D">
        <w:rPr>
          <w:rFonts w:cs="Times New Roman"/>
          <w:color w:val="000000" w:themeColor="text1"/>
          <w:kern w:val="2"/>
          <w:szCs w:val="28"/>
        </w:rPr>
        <w:t>)</w:t>
      </w:r>
      <w:r w:rsidR="009A7467" w:rsidRPr="0013209D">
        <w:rPr>
          <w:rFonts w:cs="Times New Roman"/>
          <w:color w:val="000000" w:themeColor="text1"/>
          <w:kern w:val="2"/>
          <w:szCs w:val="28"/>
        </w:rPr>
        <w:t>.</w:t>
      </w:r>
    </w:p>
    <w:p w14:paraId="4F086E4C"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Білоус В. Психологічні аспекти формування виконавської художньої майстерності. </w:t>
      </w:r>
      <w:r w:rsidRPr="0013209D">
        <w:rPr>
          <w:rFonts w:eastAsia="Times New Roman" w:cs="Times New Roman"/>
          <w:i/>
          <w:iCs/>
          <w:color w:val="000000" w:themeColor="text1"/>
          <w:szCs w:val="28"/>
          <w:lang w:eastAsia="ru-RU"/>
        </w:rPr>
        <w:t>Часопис Національної музичної академії України ім. П. І. Чайковського</w:t>
      </w:r>
      <w:r w:rsidRPr="0013209D">
        <w:rPr>
          <w:rFonts w:eastAsia="Times New Roman" w:cs="Times New Roman"/>
          <w:color w:val="000000" w:themeColor="text1"/>
          <w:szCs w:val="28"/>
          <w:lang w:eastAsia="ru-RU"/>
        </w:rPr>
        <w:t>. Київ, 2010. Вип. 1. 97-103 с.</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URL: http://knmau.com.ua/chasopys/06_NBUV/ docs/15_Bilous.pdf</w:t>
      </w:r>
    </w:p>
    <w:p w14:paraId="117C3626"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Білоус О. М. Творча активність майбутніх учителів як важливий показник їх професіоналізму. </w:t>
      </w:r>
      <w:r w:rsidRPr="0013209D">
        <w:rPr>
          <w:rFonts w:eastAsia="Times New Roman" w:cs="Times New Roman"/>
          <w:i/>
          <w:iCs/>
          <w:color w:val="000000" w:themeColor="text1"/>
          <w:szCs w:val="28"/>
          <w:lang w:eastAsia="ru-RU"/>
        </w:rPr>
        <w:t>Науковий часопис Національного педагогіч</w:t>
      </w:r>
      <w:r w:rsidRPr="0013209D">
        <w:rPr>
          <w:rFonts w:eastAsia="Times New Roman" w:cs="Times New Roman"/>
          <w:i/>
          <w:iCs/>
          <w:color w:val="000000" w:themeColor="text1"/>
          <w:szCs w:val="28"/>
          <w:lang w:eastAsia="ru-RU"/>
        </w:rPr>
        <w:softHyphen/>
        <w:t>ного університету імені М. Драгоманова</w:t>
      </w:r>
      <w:r w:rsidRPr="0013209D">
        <w:rPr>
          <w:rFonts w:eastAsia="Times New Roman" w:cs="Times New Roman"/>
          <w:color w:val="000000" w:themeColor="text1"/>
          <w:szCs w:val="28"/>
          <w:lang w:eastAsia="ru-RU"/>
        </w:rPr>
        <w:t xml:space="preserve"> : зб. наук. праць / ред.кол. О. Г. Мороз, Н. В. Гузій. Київ : НПУ, 2005. Вип. 4. (14).  С. 111-115.</w:t>
      </w:r>
    </w:p>
    <w:p w14:paraId="65360FCB" w14:textId="101D8150"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Бойко І. Формування концертмейстерських вмінь та навичок у здобувачів вищої освіти. </w:t>
      </w:r>
      <w:r w:rsidRPr="0013209D">
        <w:rPr>
          <w:rFonts w:eastAsia="Times New Roman" w:cs="Times New Roman"/>
          <w:i/>
          <w:iCs/>
          <w:color w:val="000000" w:themeColor="text1"/>
          <w:szCs w:val="28"/>
          <w:lang w:eastAsia="ru-RU"/>
        </w:rPr>
        <w:t xml:space="preserve">International Science Journal of Education &amp; </w:t>
      </w:r>
      <w:proofErr w:type="spellStart"/>
      <w:r w:rsidRPr="0013209D">
        <w:rPr>
          <w:rFonts w:eastAsia="Times New Roman" w:cs="Times New Roman"/>
          <w:i/>
          <w:iCs/>
          <w:color w:val="000000" w:themeColor="text1"/>
          <w:szCs w:val="28"/>
          <w:lang w:eastAsia="ru-RU"/>
        </w:rPr>
        <w:t>Linguistics</w:t>
      </w:r>
      <w:proofErr w:type="spellEnd"/>
      <w:r w:rsidRPr="0013209D">
        <w:rPr>
          <w:rFonts w:eastAsia="Times New Roman" w:cs="Times New Roman"/>
          <w:color w:val="000000" w:themeColor="text1"/>
          <w:szCs w:val="28"/>
          <w:lang w:eastAsia="ru-RU"/>
        </w:rPr>
        <w:t xml:space="preserve">, 2022. </w:t>
      </w:r>
      <w:r w:rsidRPr="0013209D">
        <w:rPr>
          <w:rFonts w:eastAsia="Times New Roman" w:cs="Times New Roman"/>
          <w:i/>
          <w:iCs/>
          <w:color w:val="000000" w:themeColor="text1"/>
          <w:szCs w:val="28"/>
          <w:lang w:eastAsia="ru-RU"/>
        </w:rPr>
        <w:t>1</w:t>
      </w:r>
      <w:r w:rsidRPr="0013209D">
        <w:rPr>
          <w:rFonts w:eastAsia="Times New Roman" w:cs="Times New Roman"/>
          <w:color w:val="000000" w:themeColor="text1"/>
          <w:szCs w:val="28"/>
          <w:lang w:eastAsia="ru-RU"/>
        </w:rPr>
        <w:t xml:space="preserve">(3), 64-69. URL: </w:t>
      </w:r>
      <w:hyperlink r:id="rId9" w:history="1">
        <w:r w:rsidR="00C76A38" w:rsidRPr="0013209D">
          <w:rPr>
            <w:rStyle w:val="ad"/>
            <w:rFonts w:eastAsia="Times New Roman" w:cs="Times New Roman"/>
            <w:color w:val="auto"/>
            <w:szCs w:val="28"/>
            <w:u w:val="none"/>
            <w:lang w:eastAsia="ru-RU"/>
          </w:rPr>
          <w:t>https://isg-journal.com/isjel/article/view/38</w:t>
        </w:r>
      </w:hyperlink>
      <w:r w:rsidR="00C76A38" w:rsidRPr="0013209D">
        <w:rPr>
          <w:rFonts w:eastAsia="Times New Roman" w:cs="Times New Roman"/>
          <w:szCs w:val="28"/>
          <w:lang w:eastAsia="ru-RU"/>
        </w:rPr>
        <w:t xml:space="preserve"> (</w:t>
      </w:r>
      <w:r w:rsidR="00C76A38" w:rsidRPr="0013209D">
        <w:rPr>
          <w:rFonts w:eastAsia="Times New Roman" w:cs="Times New Roman"/>
          <w:color w:val="000000" w:themeColor="text1"/>
          <w:szCs w:val="28"/>
          <w:lang w:eastAsia="ru-RU"/>
        </w:rPr>
        <w:t>дата звернення: 10.09.2024).</w:t>
      </w:r>
    </w:p>
    <w:p w14:paraId="6608BD3B" w14:textId="0D4F5843"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Буркало С. М. Особливості формування виконавської майстерності музикантів-інструменталістів. </w:t>
      </w:r>
      <w:r w:rsidRPr="0013209D">
        <w:rPr>
          <w:rFonts w:eastAsia="Times New Roman" w:cs="Times New Roman"/>
          <w:i/>
          <w:iCs/>
          <w:color w:val="000000" w:themeColor="text1"/>
          <w:szCs w:val="28"/>
          <w:lang w:eastAsia="ru-RU"/>
        </w:rPr>
        <w:t>Інноваційна педагогіка.</w:t>
      </w:r>
      <w:r w:rsidRPr="0013209D">
        <w:rPr>
          <w:rFonts w:eastAsia="Times New Roman" w:cs="Times New Roman"/>
          <w:color w:val="000000" w:themeColor="text1"/>
          <w:szCs w:val="28"/>
          <w:lang w:eastAsia="ru-RU"/>
        </w:rPr>
        <w:t xml:space="preserve"> 2022. Вип. 47. С. 154-157. </w:t>
      </w:r>
      <w:hyperlink r:id="rId10" w:history="1">
        <w:r w:rsidR="00C76A38" w:rsidRPr="0013209D">
          <w:rPr>
            <w:rStyle w:val="ad"/>
            <w:rFonts w:eastAsia="Times New Roman" w:cs="Times New Roman"/>
            <w:color w:val="auto"/>
            <w:szCs w:val="28"/>
            <w:u w:val="none"/>
            <w:lang w:eastAsia="ru-RU"/>
          </w:rPr>
          <w:t>URL:http://dspace.msu.edu.ua:8080/bitstream/123456789/9082/1/Peculiarities_of_%20formation%20_of%20_performance%20_skills_%20of_%20instrumental%20_musicians.pdf</w:t>
        </w:r>
      </w:hyperlink>
      <w:r w:rsidR="00C76A38" w:rsidRPr="0013209D">
        <w:rPr>
          <w:rFonts w:eastAsia="Times New Roman" w:cs="Times New Roman"/>
          <w:szCs w:val="28"/>
          <w:lang w:eastAsia="ru-RU"/>
        </w:rPr>
        <w:t xml:space="preserve"> </w:t>
      </w:r>
      <w:r w:rsidR="00C76A38" w:rsidRPr="0013209D">
        <w:rPr>
          <w:rFonts w:eastAsia="Times New Roman" w:cs="Times New Roman"/>
          <w:color w:val="000000" w:themeColor="text1"/>
          <w:szCs w:val="28"/>
          <w:lang w:eastAsia="ru-RU"/>
        </w:rPr>
        <w:t>(дата звернення: 17.06.2024).</w:t>
      </w:r>
    </w:p>
    <w:p w14:paraId="78505C25"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Бурназова В. В. Методичні засади розвитку самостійності студентів музично-педагогічних факультетів у процесі інструментальної підготовки : автореф. дис. … канд. пед. наук : 13.00.02. Київ, 2010.  20 с.</w:t>
      </w:r>
    </w:p>
    <w:p w14:paraId="3DEBDDDE"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Бурнашов</w:t>
      </w:r>
      <w:proofErr w:type="spellEnd"/>
      <w:r w:rsidRPr="0013209D">
        <w:rPr>
          <w:rFonts w:eastAsia="Times New Roman" w:cs="Times New Roman"/>
          <w:color w:val="000000" w:themeColor="text1"/>
          <w:szCs w:val="28"/>
          <w:lang w:eastAsia="ru-RU"/>
        </w:rPr>
        <w:t xml:space="preserve"> І. Українська академічна музика в пошуках сучасності. URL: </w:t>
      </w:r>
      <w:hyperlink r:id="rId11" w:history="1">
        <w:r w:rsidRPr="0013209D">
          <w:rPr>
            <w:rFonts w:eastAsia="Times New Roman" w:cs="Times New Roman"/>
            <w:color w:val="000000" w:themeColor="text1"/>
            <w:szCs w:val="28"/>
            <w:lang w:eastAsia="ru-RU"/>
          </w:rPr>
          <w:t>https://nlu.org.ua/storage/files/Infocentr/Tematich_ogliadi/2015/Myz15.pdf</w:t>
        </w:r>
      </w:hyperlink>
      <w:r w:rsidRPr="0013209D">
        <w:rPr>
          <w:rFonts w:eastAsia="Times New Roman" w:cs="Times New Roman"/>
          <w:color w:val="000000" w:themeColor="text1"/>
          <w:szCs w:val="28"/>
          <w:lang w:eastAsia="ru-RU"/>
        </w:rPr>
        <w:t xml:space="preserve"> (дата звернення: 08.09.2024).</w:t>
      </w:r>
    </w:p>
    <w:p w14:paraId="1CAB732E"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Бурська О. П. Методичні основи розвитку музично-виконавського мислення студентів у процесі фортепіанної підготовки: автореф. дис... канд. пед. наук: 13.00.02. Київ, 2005. 20 с.</w:t>
      </w:r>
    </w:p>
    <w:p w14:paraId="786E63E7" w14:textId="5F2980B6"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Гаврилюк О. А. Формування сценічно-виконавської майстерності вчителів музичного мистецтва в процесі художньої творчої діяльності. </w:t>
      </w:r>
      <w:r w:rsidRPr="0013209D">
        <w:rPr>
          <w:rFonts w:eastAsia="Times New Roman" w:cs="Times New Roman"/>
          <w:i/>
          <w:color w:val="000000" w:themeColor="text1"/>
          <w:szCs w:val="28"/>
          <w:lang w:eastAsia="ru-RU"/>
        </w:rPr>
        <w:t>Вісник Чернігівського національного педагогічного університету</w:t>
      </w:r>
      <w:r w:rsidRPr="0013209D">
        <w:rPr>
          <w:rFonts w:eastAsia="Times New Roman" w:cs="Times New Roman"/>
          <w:color w:val="000000" w:themeColor="text1"/>
          <w:szCs w:val="28"/>
          <w:lang w:eastAsia="ru-RU"/>
        </w:rPr>
        <w:t xml:space="preserve">. Серія: Педагогічні науки. 2017. Вип. 144. С. 260-263. URL: </w:t>
      </w:r>
      <w:hyperlink r:id="rId12" w:history="1">
        <w:r w:rsidRPr="0013209D">
          <w:rPr>
            <w:rFonts w:eastAsia="Times New Roman" w:cs="Times New Roman"/>
            <w:color w:val="000000" w:themeColor="text1"/>
            <w:szCs w:val="28"/>
            <w:lang w:eastAsia="ru-RU"/>
          </w:rPr>
          <w:t>http://nbuv.gov.ua/UJRN/VchdpuP_2017_144_63</w:t>
        </w:r>
      </w:hyperlink>
      <w:r w:rsidRPr="0013209D">
        <w:rPr>
          <w:rFonts w:eastAsia="Times New Roman" w:cs="Times New Roman"/>
          <w:color w:val="000000" w:themeColor="text1"/>
          <w:szCs w:val="28"/>
          <w:lang w:eastAsia="ru-RU"/>
        </w:rPr>
        <w:t xml:space="preserve"> </w:t>
      </w:r>
      <w:r w:rsidR="00C76A38" w:rsidRPr="0013209D">
        <w:rPr>
          <w:rFonts w:eastAsia="Times New Roman" w:cs="Times New Roman"/>
          <w:color w:val="000000" w:themeColor="text1"/>
          <w:szCs w:val="28"/>
          <w:lang w:eastAsia="ru-RU"/>
        </w:rPr>
        <w:t>(дата звернення: 15.07.2024).</w:t>
      </w:r>
    </w:p>
    <w:p w14:paraId="3DFB9DF6"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imes New Roman"/>
          <w:color w:val="000000" w:themeColor="text1"/>
          <w:kern w:val="2"/>
          <w:szCs w:val="28"/>
        </w:rPr>
      </w:pPr>
      <w:r w:rsidRPr="0013209D">
        <w:rPr>
          <w:rFonts w:cs="Times New Roman"/>
          <w:color w:val="000000" w:themeColor="text1"/>
          <w:kern w:val="2"/>
          <w:szCs w:val="28"/>
        </w:rPr>
        <w:t xml:space="preserve">Горбенко О. Б. До питання формування інструментально-виконавської майстерності майбутнього вчителя музичного мистецтва. </w:t>
      </w:r>
      <w:r w:rsidRPr="0013209D">
        <w:rPr>
          <w:rFonts w:cs="Times New Roman"/>
          <w:i/>
          <w:color w:val="000000" w:themeColor="text1"/>
          <w:kern w:val="2"/>
          <w:szCs w:val="28"/>
        </w:rPr>
        <w:t>Психолого-педагогічні науки</w:t>
      </w:r>
      <w:r w:rsidRPr="0013209D">
        <w:rPr>
          <w:rFonts w:cs="Times New Roman"/>
          <w:color w:val="000000" w:themeColor="text1"/>
          <w:kern w:val="2"/>
          <w:szCs w:val="28"/>
        </w:rPr>
        <w:t>, 2013. № 1. С. 169-172.</w:t>
      </w:r>
    </w:p>
    <w:p w14:paraId="78E7C8BF"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Горбулич</w:t>
      </w:r>
      <w:proofErr w:type="spellEnd"/>
      <w:r w:rsidRPr="0013209D">
        <w:rPr>
          <w:rFonts w:eastAsia="Times New Roman" w:cs="Times New Roman"/>
          <w:color w:val="000000" w:themeColor="text1"/>
          <w:szCs w:val="28"/>
          <w:lang w:eastAsia="ru-RU"/>
        </w:rPr>
        <w:t xml:space="preserve"> Г. В. Специфіка концертмейстерської підготовки майбутніх учителів музики. </w:t>
      </w:r>
      <w:r w:rsidRPr="0013209D">
        <w:rPr>
          <w:rFonts w:eastAsia="Times New Roman" w:cs="Times New Roman"/>
          <w:i/>
          <w:iCs/>
          <w:color w:val="000000" w:themeColor="text1"/>
          <w:szCs w:val="28"/>
          <w:lang w:eastAsia="ru-RU"/>
        </w:rPr>
        <w:t>Вісник Харківської державної академії дизайну і мистецтв.</w:t>
      </w:r>
      <w:r w:rsidRPr="0013209D">
        <w:rPr>
          <w:rFonts w:eastAsia="Times New Roman" w:cs="Times New Roman"/>
          <w:color w:val="000000" w:themeColor="text1"/>
          <w:szCs w:val="28"/>
          <w:lang w:eastAsia="ru-RU"/>
        </w:rPr>
        <w:t xml:space="preserve"> Харків: ХДАДМ, 2011. № 6. С. 196-199. URL: </w:t>
      </w:r>
      <w:hyperlink r:id="rId13" w:history="1">
        <w:r w:rsidRPr="0013209D">
          <w:rPr>
            <w:rFonts w:eastAsia="Times New Roman" w:cs="Times New Roman"/>
            <w:color w:val="000000" w:themeColor="text1"/>
            <w:szCs w:val="28"/>
            <w:lang w:eastAsia="ru-RU"/>
          </w:rPr>
          <w:t>http://www.visnik.org/pdf/v2011-06-50-gorbulych.pdf</w:t>
        </w:r>
      </w:hyperlink>
      <w:r w:rsidRPr="0013209D">
        <w:rPr>
          <w:rFonts w:eastAsia="Times New Roman" w:cs="Times New Roman"/>
          <w:color w:val="000000" w:themeColor="text1"/>
          <w:szCs w:val="28"/>
          <w:lang w:eastAsia="ru-RU"/>
        </w:rPr>
        <w:t xml:space="preserve"> </w:t>
      </w:r>
      <w:bookmarkStart w:id="25" w:name="_Hlk181296234"/>
      <w:r w:rsidRPr="0013209D">
        <w:rPr>
          <w:rFonts w:eastAsia="Times New Roman" w:cs="Times New Roman"/>
          <w:color w:val="000000" w:themeColor="text1"/>
          <w:szCs w:val="28"/>
          <w:lang w:eastAsia="ru-RU"/>
        </w:rPr>
        <w:t>(дата звернення: 15.06.2024).</w:t>
      </w:r>
    </w:p>
    <w:bookmarkEnd w:id="25"/>
    <w:p w14:paraId="6F0D342E"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heme="minorBidi"/>
          <w:color w:val="000000" w:themeColor="text1"/>
          <w:kern w:val="2"/>
          <w:szCs w:val="28"/>
        </w:rPr>
      </w:pPr>
      <w:r w:rsidRPr="0013209D">
        <w:rPr>
          <w:rFonts w:cstheme="minorBidi"/>
          <w:color w:val="000000" w:themeColor="text1"/>
          <w:kern w:val="2"/>
          <w:szCs w:val="24"/>
        </w:rPr>
        <w:t xml:space="preserve">Гуральник Н. П. Піаністи і музичне навчання в класі фортепіано: історія, теорія, практика. </w:t>
      </w:r>
      <w:r w:rsidRPr="0013209D">
        <w:rPr>
          <w:rFonts w:cstheme="minorBidi"/>
          <w:i/>
          <w:iCs/>
          <w:color w:val="000000" w:themeColor="text1"/>
          <w:kern w:val="2"/>
          <w:szCs w:val="24"/>
        </w:rPr>
        <w:t>Проблеми педагогіки музичного мистецтва</w:t>
      </w:r>
      <w:r w:rsidRPr="0013209D">
        <w:rPr>
          <w:rFonts w:cstheme="minorBidi"/>
          <w:color w:val="000000" w:themeColor="text1"/>
          <w:kern w:val="2"/>
          <w:szCs w:val="24"/>
        </w:rPr>
        <w:t xml:space="preserve">: матеріали конференції: «Становлення і розвиток музично-педагогічної освіти в Україні». Ніжин: НДПУ, 2004. С.99-108. </w:t>
      </w:r>
    </w:p>
    <w:p w14:paraId="6897BF05"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Гуральник Н. П. Українська фортепіанна школа ХХ ст. в контексті музичної педагогіки: історико-методологічні аспекти : монографія. Київ: НПУ, 2007. 460 с.</w:t>
      </w:r>
    </w:p>
    <w:p w14:paraId="20881BD4"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Давидов М. В. Теоретичні основи формування виконавської майстерності баяніста (акордеоніста): підручник для </w:t>
      </w:r>
      <w:proofErr w:type="spellStart"/>
      <w:r w:rsidRPr="0013209D">
        <w:rPr>
          <w:rFonts w:eastAsia="Times New Roman" w:cs="Times New Roman"/>
          <w:color w:val="000000" w:themeColor="text1"/>
          <w:szCs w:val="28"/>
          <w:lang w:eastAsia="ru-RU"/>
        </w:rPr>
        <w:t>вищ</w:t>
      </w:r>
      <w:proofErr w:type="spellEnd"/>
      <w:r w:rsidRPr="0013209D">
        <w:rPr>
          <w:rFonts w:eastAsia="Times New Roman" w:cs="Times New Roman"/>
          <w:color w:val="000000" w:themeColor="text1"/>
          <w:szCs w:val="28"/>
          <w:lang w:eastAsia="ru-RU"/>
        </w:rPr>
        <w:t>. та серед. муз. навч. закладів. Київ: Музична Україна, 2004. 290 с.</w:t>
      </w:r>
    </w:p>
    <w:p w14:paraId="20A054E8" w14:textId="73B33712"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Дорош Т. Організація культурно-просвітницької діяльності студентів-музикантів. URL: </w:t>
      </w:r>
      <w:hyperlink r:id="rId14" w:history="1">
        <w:r w:rsidR="0023383F" w:rsidRPr="0013209D">
          <w:rPr>
            <w:rStyle w:val="ad"/>
            <w:rFonts w:eastAsia="Times New Roman" w:cs="Times New Roman"/>
            <w:color w:val="auto"/>
            <w:szCs w:val="28"/>
            <w:u w:val="none"/>
            <w:lang w:eastAsia="ru-RU"/>
          </w:rPr>
          <w:t>https://cusu.edu.ua/ua/konferentsii-2014-2015-nr/3-mizhnarodna-internet-konferentsiia-2015/sektsiia-4/3584-orhanizatsiya-kulturno-prosvitnytskoyi-diyalnosti-studentiv-muzykantiv</w:t>
        </w:r>
      </w:hyperlink>
      <w:r w:rsidR="0023383F" w:rsidRPr="0013209D">
        <w:rPr>
          <w:rFonts w:eastAsia="Times New Roman" w:cs="Times New Roman"/>
          <w:color w:val="000000" w:themeColor="text1"/>
          <w:szCs w:val="28"/>
          <w:lang w:eastAsia="ru-RU"/>
        </w:rPr>
        <w:t xml:space="preserve"> (дата звернення: </w:t>
      </w:r>
      <w:r w:rsidR="00977C58" w:rsidRPr="0013209D">
        <w:rPr>
          <w:rFonts w:eastAsia="Times New Roman" w:cs="Times New Roman"/>
          <w:color w:val="000000" w:themeColor="text1"/>
          <w:szCs w:val="28"/>
          <w:lang w:eastAsia="ru-RU"/>
        </w:rPr>
        <w:t>24.05.2024)</w:t>
      </w:r>
    </w:p>
    <w:p w14:paraId="41E6074C"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Дряпіка В. І. Теорія і практика формування ціннісних орієнтацій педагога-музиканта: навч. посібник. Київ: Ліра, 2000. 227 с.</w:t>
      </w:r>
    </w:p>
    <w:p w14:paraId="30B2BF3C"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Душний А. І. Методика активізації творчої діяльності майбутніх учителів музики у процесі музично-інструментальної підготовки: навч.-метод</w:t>
      </w:r>
      <w:r w:rsidRPr="0013209D">
        <w:rPr>
          <w:rFonts w:eastAsia="Times New Roman" w:cs="Times New Roman"/>
          <w:color w:val="000000" w:themeColor="text1"/>
          <w:szCs w:val="28"/>
          <w:lang w:eastAsia="ru-RU"/>
        </w:rPr>
        <w:softHyphen/>
        <w:t xml:space="preserve">. посіб. для студ. </w:t>
      </w:r>
      <w:proofErr w:type="spellStart"/>
      <w:r w:rsidRPr="0013209D">
        <w:rPr>
          <w:rFonts w:eastAsia="Times New Roman" w:cs="Times New Roman"/>
          <w:color w:val="000000" w:themeColor="text1"/>
          <w:szCs w:val="28"/>
          <w:lang w:eastAsia="ru-RU"/>
        </w:rPr>
        <w:t>вищ</w:t>
      </w:r>
      <w:proofErr w:type="spellEnd"/>
      <w:r w:rsidRPr="0013209D">
        <w:rPr>
          <w:rFonts w:eastAsia="Times New Roman" w:cs="Times New Roman"/>
          <w:color w:val="000000" w:themeColor="text1"/>
          <w:szCs w:val="28"/>
          <w:lang w:eastAsia="ru-RU"/>
        </w:rPr>
        <w:t>. навч. закл. Дрого</w:t>
      </w:r>
      <w:r w:rsidRPr="0013209D">
        <w:rPr>
          <w:rFonts w:eastAsia="Times New Roman" w:cs="Times New Roman"/>
          <w:color w:val="000000" w:themeColor="text1"/>
          <w:szCs w:val="28"/>
          <w:lang w:eastAsia="ru-RU"/>
        </w:rPr>
        <w:softHyphen/>
        <w:t>бич : Посвіт, 2008. 120 с.</w:t>
      </w:r>
    </w:p>
    <w:p w14:paraId="545F255B"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Дьяченко І. В. Роль методу порівняльного аналізу музичних творів у формуванні слухацької культури учнів основної школи. URL: http://enpuir.npu.edu.ua/-bitstream/123456789/14982/1/Diachenko.pdf</w:t>
      </w:r>
    </w:p>
    <w:p w14:paraId="6128F59D"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Жаркова</w:t>
      </w:r>
      <w:proofErr w:type="spellEnd"/>
      <w:r w:rsidRPr="0013209D">
        <w:rPr>
          <w:rFonts w:eastAsia="Times New Roman" w:cs="Times New Roman"/>
          <w:color w:val="000000" w:themeColor="text1"/>
          <w:szCs w:val="28"/>
          <w:lang w:eastAsia="ru-RU"/>
        </w:rPr>
        <w:t xml:space="preserve"> Л. П. Майстерність публічного виступу: методичний посібник. Київ: Політвидав України, 1982. 135 с.</w:t>
      </w:r>
    </w:p>
    <w:p w14:paraId="7B6374E7" w14:textId="77777777" w:rsidR="00FD5AC2" w:rsidRPr="0013209D" w:rsidRDefault="00FD5AC2" w:rsidP="00FD5AC2">
      <w:pPr>
        <w:numPr>
          <w:ilvl w:val="0"/>
          <w:numId w:val="1"/>
        </w:numPr>
        <w:tabs>
          <w:tab w:val="num" w:pos="426"/>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Жигінас Т.В. Концертно-освітня діяльність у творчості видатних митців. </w:t>
      </w:r>
      <w:r w:rsidRPr="0013209D">
        <w:rPr>
          <w:rFonts w:eastAsia="Times New Roman" w:cs="Times New Roman"/>
          <w:i/>
          <w:iCs/>
          <w:color w:val="000000" w:themeColor="text1"/>
          <w:szCs w:val="28"/>
          <w:lang w:eastAsia="ru-RU"/>
        </w:rPr>
        <w:t xml:space="preserve">Наукові записки. </w:t>
      </w:r>
      <w:r w:rsidRPr="0013209D">
        <w:rPr>
          <w:rFonts w:eastAsia="Times New Roman" w:cs="Times New Roman"/>
          <w:color w:val="000000" w:themeColor="text1"/>
          <w:szCs w:val="28"/>
          <w:lang w:eastAsia="ru-RU"/>
        </w:rPr>
        <w:t>Збірник наукових статей Національного педагогічного університету імені М.П.Драгоманова / Упор. П. Дмитренко, Л. Макаренко. Київ: Вид-во НПУ імені М. Драгоманова, 2006. Вип. LXIV(64). С. 59-66.</w:t>
      </w:r>
    </w:p>
    <w:p w14:paraId="3188BF33"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Жигінас Т. В. Методика підготовки майбутніх учителів музики до концертно-освітньої діяльності: навчально-методичний посібник. Київ, 2015. 178 с.</w:t>
      </w:r>
    </w:p>
    <w:p w14:paraId="661BD5FA" w14:textId="066B0AC8"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lastRenderedPageBreak/>
        <w:t>Заходякін</w:t>
      </w:r>
      <w:proofErr w:type="spellEnd"/>
      <w:r w:rsidRPr="0013209D">
        <w:rPr>
          <w:rFonts w:eastAsia="Times New Roman" w:cs="Times New Roman"/>
          <w:color w:val="000000" w:themeColor="text1"/>
          <w:szCs w:val="28"/>
          <w:lang w:eastAsia="ru-RU"/>
        </w:rPr>
        <w:t xml:space="preserve"> О. С. Інструментально-виконавська діяльність, як невід’ємна частина професійної підготовки педагога-музиканта. URL: </w:t>
      </w:r>
      <w:hyperlink r:id="rId15" w:history="1">
        <w:r w:rsidR="00351021" w:rsidRPr="0013209D">
          <w:rPr>
            <w:rStyle w:val="ad"/>
            <w:rFonts w:eastAsia="Times New Roman" w:cs="Times New Roman"/>
            <w:color w:val="auto"/>
            <w:szCs w:val="28"/>
            <w:u w:val="none"/>
            <w:lang w:eastAsia="ru-RU"/>
          </w:rPr>
          <w:t>http://www.irbisnbuv.gov.ua/cgibin/irbis_nbuv/cgiirbis_64.exe?I21DBN=LINK&amp;P21DBN=UJRN&amp;Z21ID=&amp;S21REF=10&amp;S21CNR=20&amp;S21STN=1&amp;S21FMT=ASP_meta&amp;C21COM=S&amp;2_S21P03=FILA=&amp;2_S21STR=Npd_2014_1_48</w:t>
        </w:r>
      </w:hyperlink>
      <w:r w:rsidR="00351021" w:rsidRPr="0013209D">
        <w:rPr>
          <w:rFonts w:eastAsia="Times New Roman" w:cs="Times New Roman"/>
          <w:color w:val="000000" w:themeColor="text1"/>
          <w:szCs w:val="28"/>
          <w:lang w:eastAsia="ru-RU"/>
        </w:rPr>
        <w:t xml:space="preserve"> (дата звернення: 27.08.2024).</w:t>
      </w:r>
    </w:p>
    <w:p w14:paraId="54ECB87A"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heme="minorBidi"/>
          <w:color w:val="000000" w:themeColor="text1"/>
          <w:kern w:val="2"/>
          <w:szCs w:val="28"/>
        </w:rPr>
      </w:pPr>
      <w:proofErr w:type="spellStart"/>
      <w:r w:rsidRPr="0013209D">
        <w:rPr>
          <w:rFonts w:cstheme="minorBidi"/>
          <w:color w:val="000000" w:themeColor="text1"/>
          <w:kern w:val="2"/>
          <w:szCs w:val="24"/>
        </w:rPr>
        <w:t>Ізваріна</w:t>
      </w:r>
      <w:proofErr w:type="spellEnd"/>
      <w:r w:rsidRPr="0013209D">
        <w:rPr>
          <w:rFonts w:cstheme="minorBidi"/>
          <w:color w:val="000000" w:themeColor="text1"/>
          <w:kern w:val="2"/>
          <w:szCs w:val="24"/>
        </w:rPr>
        <w:t xml:space="preserve"> О. М. Музично-просвітницька діяльність П. Сокальського у другій половині ХІХ століття (за архівними матеріалами). </w:t>
      </w:r>
      <w:r w:rsidRPr="0013209D">
        <w:rPr>
          <w:rFonts w:cstheme="minorBidi"/>
          <w:i/>
          <w:iCs/>
          <w:color w:val="000000" w:themeColor="text1"/>
          <w:kern w:val="2"/>
          <w:szCs w:val="24"/>
        </w:rPr>
        <w:t>Професійна мистецька освіта і художня культура: виклики ХХІ століття</w:t>
      </w:r>
      <w:r w:rsidRPr="0013209D">
        <w:rPr>
          <w:rFonts w:cstheme="minorBidi"/>
          <w:color w:val="000000" w:themeColor="text1"/>
          <w:kern w:val="2"/>
          <w:szCs w:val="24"/>
        </w:rPr>
        <w:t xml:space="preserve">: матеріали ІІ Міжнародної науково-практичної конференції. Київ, 2016. С. 49-55. </w:t>
      </w:r>
    </w:p>
    <w:p w14:paraId="186E064D"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Кашкадамова Н. Б. Мистецтво виконання музики на клавішно-струнних інструментах: навч. посібник. Тернопіль : СМП «Астон», 1998.  300 с.</w:t>
      </w:r>
    </w:p>
    <w:p w14:paraId="4FF4739D"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Концертмейстерський клас: методичні рекомендації до робочої програми навчальної дисципліни / укл. Л. В. Гордійчук. Луцьк : Ключі, 2018. 20 с.</w:t>
      </w:r>
    </w:p>
    <w:p w14:paraId="70043E5A"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Копиця М. Академічна музична культура в умовах ринку. </w:t>
      </w:r>
      <w:r w:rsidRPr="0013209D">
        <w:rPr>
          <w:rFonts w:eastAsia="Times New Roman" w:cs="Times New Roman"/>
          <w:i/>
          <w:iCs/>
          <w:color w:val="000000" w:themeColor="text1"/>
          <w:szCs w:val="28"/>
          <w:lang w:eastAsia="ru-RU"/>
        </w:rPr>
        <w:t>Науковий вісник Національної музичної академії України імені П. І. Чайковського: Композитор і сучасне соціокультурне середовище</w:t>
      </w:r>
      <w:r w:rsidRPr="0013209D">
        <w:rPr>
          <w:rFonts w:eastAsia="Times New Roman" w:cs="Times New Roman"/>
          <w:color w:val="000000" w:themeColor="text1"/>
          <w:szCs w:val="28"/>
          <w:lang w:eastAsia="ru-RU"/>
        </w:rPr>
        <w:t xml:space="preserve"> : зб. ст. / ред.-упоряд.: Г. </w:t>
      </w:r>
      <w:proofErr w:type="spellStart"/>
      <w:r w:rsidRPr="0013209D">
        <w:rPr>
          <w:rFonts w:eastAsia="Times New Roman" w:cs="Times New Roman"/>
          <w:color w:val="000000" w:themeColor="text1"/>
          <w:szCs w:val="28"/>
          <w:lang w:eastAsia="ru-RU"/>
        </w:rPr>
        <w:t>Степанченко</w:t>
      </w:r>
      <w:proofErr w:type="spellEnd"/>
      <w:r w:rsidRPr="0013209D">
        <w:rPr>
          <w:rFonts w:eastAsia="Times New Roman" w:cs="Times New Roman"/>
          <w:color w:val="000000" w:themeColor="text1"/>
          <w:szCs w:val="28"/>
          <w:lang w:eastAsia="ru-RU"/>
        </w:rPr>
        <w:t>, О. Таранченко. Київ: НМАУ ім. П. І. Чайковського, 2009. Вип. 75. С. 71-78.</w:t>
      </w:r>
    </w:p>
    <w:p w14:paraId="6DD8E73F"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Кузнецова О.А. Просвітницька діяльність вчителя музичного мистецтва. </w:t>
      </w:r>
      <w:r w:rsidRPr="0013209D">
        <w:rPr>
          <w:rFonts w:eastAsia="Times New Roman" w:cs="Times New Roman"/>
          <w:i/>
          <w:iCs/>
          <w:color w:val="000000" w:themeColor="text1"/>
          <w:szCs w:val="28"/>
          <w:lang w:eastAsia="ru-RU"/>
        </w:rPr>
        <w:t>Науковий часопис Національного педагогічного університету ім. М.П. Драгоманова</w:t>
      </w:r>
      <w:r w:rsidRPr="0013209D">
        <w:rPr>
          <w:rFonts w:eastAsia="Times New Roman" w:cs="Times New Roman"/>
          <w:color w:val="000000" w:themeColor="text1"/>
          <w:szCs w:val="28"/>
          <w:lang w:eastAsia="ru-RU"/>
        </w:rPr>
        <w:t>: зб. наук. праць. Вип. 15 (20). Київ: НПУ, 2013. C.164-168 (Серія 14. Теорія і методика мистецької освіти).</w:t>
      </w:r>
    </w:p>
    <w:p w14:paraId="352C5319"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imes New Roman"/>
          <w:color w:val="000000" w:themeColor="text1"/>
          <w:kern w:val="2"/>
          <w:szCs w:val="28"/>
        </w:rPr>
      </w:pPr>
      <w:r w:rsidRPr="0013209D">
        <w:rPr>
          <w:rFonts w:cs="Times New Roman"/>
          <w:color w:val="000000" w:themeColor="text1"/>
          <w:kern w:val="2"/>
          <w:szCs w:val="28"/>
        </w:rPr>
        <w:t xml:space="preserve">Кузнецова О., Прокопович О., Тарасов В. Концертно-просвітницька діяльність як складова професійної підготовки майбутнього викладача музичного мистецтва. </w:t>
      </w:r>
      <w:r w:rsidRPr="0013209D">
        <w:rPr>
          <w:rFonts w:cs="Times New Roman"/>
          <w:i/>
          <w:iCs/>
          <w:color w:val="000000" w:themeColor="text1"/>
          <w:kern w:val="2"/>
          <w:szCs w:val="28"/>
        </w:rPr>
        <w:t>Час мистецької освіти «Мистецька освіта: пошуки та відкриття»</w:t>
      </w:r>
      <w:r w:rsidRPr="0013209D">
        <w:rPr>
          <w:rFonts w:cs="Times New Roman"/>
          <w:color w:val="000000" w:themeColor="text1"/>
          <w:kern w:val="2"/>
          <w:szCs w:val="28"/>
        </w:rPr>
        <w:t xml:space="preserve">: зб. </w:t>
      </w:r>
      <w:proofErr w:type="spellStart"/>
      <w:r w:rsidRPr="0013209D">
        <w:rPr>
          <w:rFonts w:cs="Times New Roman"/>
          <w:color w:val="000000" w:themeColor="text1"/>
          <w:kern w:val="2"/>
          <w:szCs w:val="28"/>
        </w:rPr>
        <w:t>ст.VIII</w:t>
      </w:r>
      <w:proofErr w:type="spellEnd"/>
      <w:r w:rsidRPr="0013209D">
        <w:rPr>
          <w:rFonts w:cs="Times New Roman"/>
          <w:color w:val="000000" w:themeColor="text1"/>
          <w:kern w:val="2"/>
          <w:szCs w:val="28"/>
        </w:rPr>
        <w:t xml:space="preserve"> Всеукраїнської наук. - практ. конф., (16-17 червня, 2020) / заг. ред. В.В. Фомін, Харків: ХНПУ імені Г. С. Сковороди, 2020, Ч-І. С. 3-9.</w:t>
      </w:r>
    </w:p>
    <w:p w14:paraId="007CBFA0"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imes New Roman"/>
          <w:color w:val="000000" w:themeColor="text1"/>
          <w:kern w:val="2"/>
          <w:szCs w:val="28"/>
        </w:rPr>
      </w:pPr>
      <w:proofErr w:type="spellStart"/>
      <w:r w:rsidRPr="0013209D">
        <w:rPr>
          <w:rFonts w:cs="Times New Roman"/>
          <w:color w:val="000000" w:themeColor="text1"/>
          <w:kern w:val="2"/>
          <w:szCs w:val="28"/>
        </w:rPr>
        <w:t>Кукуруза</w:t>
      </w:r>
      <w:proofErr w:type="spellEnd"/>
      <w:r w:rsidRPr="0013209D">
        <w:rPr>
          <w:rFonts w:cs="Times New Roman"/>
          <w:color w:val="000000" w:themeColor="text1"/>
          <w:kern w:val="2"/>
          <w:szCs w:val="28"/>
        </w:rPr>
        <w:t xml:space="preserve"> Н. В. Майстерність ведучого. Івано-Франківськ, 2010. 176 с.</w:t>
      </w:r>
    </w:p>
    <w:p w14:paraId="4CD012EC" w14:textId="77777777" w:rsidR="00FD5AC2" w:rsidRPr="0013209D" w:rsidRDefault="00FD5AC2" w:rsidP="00FD5AC2">
      <w:pPr>
        <w:numPr>
          <w:ilvl w:val="0"/>
          <w:numId w:val="1"/>
        </w:numPr>
        <w:tabs>
          <w:tab w:val="num" w:pos="567"/>
        </w:tabs>
        <w:spacing w:after="0" w:line="360" w:lineRule="auto"/>
        <w:ind w:left="567" w:hanging="567"/>
        <w:contextualSpacing/>
        <w:jc w:val="both"/>
        <w:rPr>
          <w:rFonts w:cs="Times New Roman"/>
          <w:color w:val="000000" w:themeColor="text1"/>
          <w:kern w:val="2"/>
          <w:szCs w:val="28"/>
        </w:rPr>
      </w:pPr>
      <w:proofErr w:type="spellStart"/>
      <w:r w:rsidRPr="0013209D">
        <w:rPr>
          <w:rFonts w:cs="Times New Roman"/>
          <w:color w:val="000000" w:themeColor="text1"/>
          <w:kern w:val="2"/>
          <w:szCs w:val="28"/>
        </w:rPr>
        <w:lastRenderedPageBreak/>
        <w:t>Кулікова</w:t>
      </w:r>
      <w:proofErr w:type="spellEnd"/>
      <w:r w:rsidRPr="0013209D">
        <w:rPr>
          <w:rFonts w:cs="Times New Roman"/>
          <w:color w:val="000000" w:themeColor="text1"/>
          <w:kern w:val="2"/>
          <w:szCs w:val="28"/>
        </w:rPr>
        <w:t xml:space="preserve"> С. В. Проблемно-пошукові методи навчання в класі основного музичного інструменту (фортепіано). </w:t>
      </w:r>
      <w:r w:rsidRPr="0013209D">
        <w:rPr>
          <w:rFonts w:cs="Times New Roman"/>
          <w:i/>
          <w:iCs/>
          <w:color w:val="000000" w:themeColor="text1"/>
          <w:kern w:val="2"/>
          <w:szCs w:val="28"/>
        </w:rPr>
        <w:t>Наукові записки. Серія : Педагогічні науки</w:t>
      </w:r>
      <w:r w:rsidRPr="0013209D">
        <w:rPr>
          <w:rFonts w:cs="Times New Roman"/>
          <w:color w:val="000000" w:themeColor="text1"/>
          <w:kern w:val="2"/>
          <w:szCs w:val="28"/>
        </w:rPr>
        <w:t xml:space="preserve">, 2021. Вип. 199. С. 125-129. </w:t>
      </w:r>
    </w:p>
    <w:p w14:paraId="6572D19B"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Курковський</w:t>
      </w:r>
      <w:proofErr w:type="spellEnd"/>
      <w:r w:rsidRPr="0013209D">
        <w:rPr>
          <w:rFonts w:eastAsia="Times New Roman" w:cs="Times New Roman"/>
          <w:color w:val="000000" w:themeColor="text1"/>
          <w:szCs w:val="28"/>
          <w:lang w:eastAsia="ru-RU"/>
        </w:rPr>
        <w:t xml:space="preserve"> Г. В. Питання фортепіанного виконавства. Київ: Муз. Україна, 1983. 139 с.</w:t>
      </w:r>
    </w:p>
    <w:p w14:paraId="00E025DE" w14:textId="40369244"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Лабінцева Л. П. Концертний виступ як особливий вид музично-виконавської діяльності. </w:t>
      </w:r>
      <w:r w:rsidRPr="0013209D">
        <w:rPr>
          <w:rFonts w:eastAsia="Times New Roman" w:cs="Times New Roman"/>
          <w:i/>
          <w:color w:val="000000" w:themeColor="text1"/>
          <w:szCs w:val="28"/>
          <w:lang w:eastAsia="ru-RU"/>
        </w:rPr>
        <w:t>Вісник Харківської державної академії дизайну і мистецтв</w:t>
      </w:r>
      <w:r w:rsidRPr="0013209D">
        <w:rPr>
          <w:rFonts w:eastAsia="Times New Roman" w:cs="Times New Roman"/>
          <w:color w:val="000000" w:themeColor="text1"/>
          <w:szCs w:val="28"/>
          <w:lang w:eastAsia="ru-RU"/>
        </w:rPr>
        <w:t xml:space="preserve">. 2010. URL: </w:t>
      </w:r>
      <w:hyperlink r:id="rId16" w:history="1">
        <w:r w:rsidRPr="0013209D">
          <w:rPr>
            <w:rFonts w:eastAsia="Times New Roman" w:cs="Times New Roman"/>
            <w:color w:val="000000" w:themeColor="text1"/>
            <w:szCs w:val="28"/>
            <w:lang w:eastAsia="ru-RU"/>
          </w:rPr>
          <w:t>http://irbisnbuv.gov.ua/cgibin/irbis_nbuv/cgiirbis_64.exe?C21COM=2&amp;I21DBN=UJRN&amp;P21DBN=UJRN&amp;IMAGE_FILE_DOWNLOAD=1&amp;Image_file_name=PDF/had_2010_1_56.pdf</w:t>
        </w:r>
      </w:hyperlink>
      <w:r w:rsidRPr="0013209D">
        <w:rPr>
          <w:rFonts w:eastAsia="Times New Roman" w:cs="Times New Roman"/>
          <w:color w:val="000000" w:themeColor="text1"/>
          <w:szCs w:val="28"/>
          <w:lang w:eastAsia="ru-RU"/>
        </w:rPr>
        <w:t xml:space="preserve"> </w:t>
      </w:r>
      <w:r w:rsidR="00C76A38" w:rsidRPr="0013209D">
        <w:rPr>
          <w:rFonts w:eastAsia="Times New Roman" w:cs="Times New Roman"/>
          <w:color w:val="000000" w:themeColor="text1"/>
          <w:szCs w:val="28"/>
          <w:lang w:eastAsia="ru-RU"/>
        </w:rPr>
        <w:t xml:space="preserve">(дата звернення: </w:t>
      </w:r>
      <w:r w:rsidR="00C768B2" w:rsidRPr="0013209D">
        <w:rPr>
          <w:rFonts w:eastAsia="Times New Roman" w:cs="Times New Roman"/>
          <w:color w:val="000000" w:themeColor="text1"/>
          <w:szCs w:val="28"/>
          <w:lang w:eastAsia="ru-RU"/>
        </w:rPr>
        <w:t>25.03.2024</w:t>
      </w:r>
      <w:r w:rsidR="00C76A38" w:rsidRPr="0013209D">
        <w:rPr>
          <w:rFonts w:eastAsia="Times New Roman" w:cs="Times New Roman"/>
          <w:color w:val="000000" w:themeColor="text1"/>
          <w:szCs w:val="28"/>
          <w:lang w:eastAsia="ru-RU"/>
        </w:rPr>
        <w:t>)</w:t>
      </w:r>
      <w:r w:rsidR="00C768B2" w:rsidRPr="0013209D">
        <w:rPr>
          <w:rFonts w:eastAsia="Times New Roman" w:cs="Times New Roman"/>
          <w:color w:val="000000" w:themeColor="text1"/>
          <w:szCs w:val="28"/>
          <w:lang w:eastAsia="ru-RU"/>
        </w:rPr>
        <w:t>.</w:t>
      </w:r>
    </w:p>
    <w:p w14:paraId="3219611C"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Левко В. Концерт як мистецьке явище в культурному просторі України другої половини ХІХ – початку ХХІ століття. Київ: НАКККіМ, 2021. 152 с.</w:t>
      </w:r>
    </w:p>
    <w:p w14:paraId="12AF3024"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Левко В. І. Концерт як форма репрезентації музики у соціокультурній системі Західної Європи: етапи становлення. </w:t>
      </w:r>
      <w:r w:rsidRPr="0013209D">
        <w:rPr>
          <w:rFonts w:eastAsia="Times New Roman" w:cs="Times New Roman"/>
          <w:i/>
          <w:iCs/>
          <w:color w:val="000000" w:themeColor="text1"/>
          <w:szCs w:val="28"/>
          <w:lang w:eastAsia="ru-RU"/>
        </w:rPr>
        <w:t>Актуальні проблеми історії, теорії та практики художньої культури</w:t>
      </w:r>
      <w:r w:rsidRPr="0013209D">
        <w:rPr>
          <w:rFonts w:eastAsia="Times New Roman" w:cs="Times New Roman"/>
          <w:color w:val="000000" w:themeColor="text1"/>
          <w:szCs w:val="28"/>
          <w:lang w:eastAsia="ru-RU"/>
        </w:rPr>
        <w:t>: зб. наук. праць. 2016. Вип. 36. С. 216-224.</w:t>
      </w:r>
    </w:p>
    <w:p w14:paraId="65D68033" w14:textId="77777777" w:rsidR="00FD5AC2" w:rsidRPr="0013209D" w:rsidRDefault="00FD5AC2" w:rsidP="00FD5AC2">
      <w:pPr>
        <w:numPr>
          <w:ilvl w:val="0"/>
          <w:numId w:val="1"/>
        </w:numPr>
        <w:tabs>
          <w:tab w:val="num" w:pos="567"/>
        </w:tabs>
        <w:spacing w:after="0" w:line="360" w:lineRule="auto"/>
        <w:ind w:left="567" w:hanging="567"/>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Левко В. Концертні виступи естрадних вокалістів як складова навчального процесу в мистецьких вишах. </w:t>
      </w:r>
      <w:r w:rsidRPr="0013209D">
        <w:rPr>
          <w:rFonts w:eastAsia="Times New Roman" w:cs="Times New Roman"/>
          <w:i/>
          <w:iCs/>
          <w:color w:val="000000" w:themeColor="text1"/>
          <w:szCs w:val="28"/>
          <w:lang w:eastAsia="ru-RU"/>
        </w:rPr>
        <w:t>Культурні та мистецькі студії ХХІ століття:</w:t>
      </w:r>
      <w:r w:rsidRPr="0013209D">
        <w:rPr>
          <w:rFonts w:eastAsia="Times New Roman" w:cs="Times New Roman"/>
          <w:color w:val="000000" w:themeColor="text1"/>
          <w:szCs w:val="28"/>
          <w:lang w:eastAsia="ru-RU"/>
        </w:rPr>
        <w:t xml:space="preserve"> науково-практичне партнерство: матеріали </w:t>
      </w:r>
      <w:proofErr w:type="spellStart"/>
      <w:r w:rsidRPr="0013209D">
        <w:rPr>
          <w:rFonts w:eastAsia="Times New Roman" w:cs="Times New Roman"/>
          <w:color w:val="000000" w:themeColor="text1"/>
          <w:szCs w:val="28"/>
          <w:lang w:eastAsia="ru-RU"/>
        </w:rPr>
        <w:t>Міжн.симпозіуму</w:t>
      </w:r>
      <w:proofErr w:type="spellEnd"/>
      <w:r w:rsidRPr="0013209D">
        <w:rPr>
          <w:rFonts w:eastAsia="Times New Roman" w:cs="Times New Roman"/>
          <w:color w:val="000000" w:themeColor="text1"/>
          <w:szCs w:val="28"/>
          <w:lang w:eastAsia="ru-RU"/>
        </w:rPr>
        <w:t>, присвяченого 50-річчю НАКККіМ, 06 червня 2019 р., м. Київ / В. Г. Чернець (голова редкол.) та ін. Київ: НАКККіМ, 2019. С. 201-202.</w:t>
      </w:r>
    </w:p>
    <w:p w14:paraId="7100FFAD"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Липа І. Позакласна музично-просвітницька діяльність як складова професійної підготовки майбутнього вчителя музичного мистецтва.</w:t>
      </w:r>
      <w:r w:rsidRPr="0013209D">
        <w:rPr>
          <w:rFonts w:eastAsia="Times New Roman" w:cs="Times New Roman"/>
          <w:color w:val="000000" w:themeColor="text1"/>
          <w:szCs w:val="24"/>
          <w:lang w:eastAsia="ru-RU"/>
        </w:rPr>
        <w:t xml:space="preserve"> </w:t>
      </w:r>
      <w:r w:rsidRPr="0013209D">
        <w:rPr>
          <w:rFonts w:eastAsia="Times New Roman" w:cs="Times New Roman"/>
          <w:color w:val="000000" w:themeColor="text1"/>
          <w:szCs w:val="28"/>
          <w:shd w:val="clear" w:color="auto" w:fill="FFFFFF"/>
          <w:lang w:eastAsia="ru-RU"/>
        </w:rPr>
        <w:t xml:space="preserve">Івано-Франківськ: Вид-во Прикарпатського національного університету ім. В. Стефаника. 2015. Вип. 5. С. 74-78. </w:t>
      </w:r>
      <w:r w:rsidRPr="0013209D">
        <w:rPr>
          <w:rFonts w:eastAsia="Times New Roman" w:cs="Times New Roman"/>
          <w:color w:val="000000" w:themeColor="text1"/>
          <w:szCs w:val="28"/>
          <w:lang w:eastAsia="ru-RU"/>
        </w:rPr>
        <w:t xml:space="preserve">URL: </w:t>
      </w:r>
      <w:hyperlink r:id="rId17" w:history="1">
        <w:r w:rsidRPr="0013209D">
          <w:rPr>
            <w:rFonts w:eastAsia="Times New Roman" w:cs="Times New Roman"/>
            <w:color w:val="000000" w:themeColor="text1"/>
            <w:szCs w:val="24"/>
            <w:lang w:eastAsia="ru-RU"/>
          </w:rPr>
          <w:t>https://kppo.pnu.edu.ua</w:t>
        </w:r>
      </w:hyperlink>
      <w:r w:rsidRPr="0013209D">
        <w:rPr>
          <w:rFonts w:eastAsia="Times New Roman" w:cs="Times New Roman"/>
          <w:color w:val="000000" w:themeColor="text1"/>
          <w:szCs w:val="24"/>
          <w:lang w:eastAsia="ru-RU"/>
        </w:rPr>
        <w:t xml:space="preserve"> </w:t>
      </w:r>
      <w:r w:rsidRPr="0013209D">
        <w:rPr>
          <w:rFonts w:eastAsia="Times New Roman" w:cs="Times New Roman"/>
          <w:color w:val="000000" w:themeColor="text1"/>
          <w:szCs w:val="28"/>
          <w:lang w:eastAsia="ru-RU"/>
        </w:rPr>
        <w:t>(дата звернення: 20.05.2024).</w:t>
      </w:r>
    </w:p>
    <w:p w14:paraId="4E5D7B98" w14:textId="77777777" w:rsidR="00FD5AC2" w:rsidRPr="0013209D" w:rsidRDefault="00FD5AC2" w:rsidP="00FD5AC2">
      <w:pPr>
        <w:numPr>
          <w:ilvl w:val="0"/>
          <w:numId w:val="1"/>
        </w:numPr>
        <w:tabs>
          <w:tab w:val="num" w:pos="567"/>
        </w:tabs>
        <w:spacing w:after="0" w:line="360" w:lineRule="auto"/>
        <w:contextualSpacing/>
        <w:jc w:val="both"/>
        <w:rPr>
          <w:rFonts w:cs="Times New Roman"/>
          <w:color w:val="000000" w:themeColor="text1"/>
          <w:kern w:val="2"/>
          <w:szCs w:val="28"/>
        </w:rPr>
      </w:pPr>
      <w:r w:rsidRPr="0013209D">
        <w:rPr>
          <w:rFonts w:asciiTheme="minorHAnsi" w:hAnsiTheme="minorHAnsi" w:cstheme="minorBidi"/>
          <w:color w:val="000000" w:themeColor="text1"/>
          <w:kern w:val="2"/>
          <w:szCs w:val="24"/>
        </w:rPr>
        <w:lastRenderedPageBreak/>
        <w:t xml:space="preserve"> </w:t>
      </w:r>
      <w:r w:rsidRPr="0013209D">
        <w:rPr>
          <w:rFonts w:cs="Times New Roman"/>
          <w:color w:val="000000" w:themeColor="text1"/>
          <w:kern w:val="2"/>
          <w:szCs w:val="28"/>
        </w:rPr>
        <w:t xml:space="preserve">Лисенко Я. О. Музичне просвітництво як різновид </w:t>
      </w:r>
      <w:proofErr w:type="spellStart"/>
      <w:r w:rsidRPr="0013209D">
        <w:rPr>
          <w:rFonts w:cs="Times New Roman"/>
          <w:color w:val="000000" w:themeColor="text1"/>
          <w:kern w:val="2"/>
          <w:szCs w:val="28"/>
        </w:rPr>
        <w:t>культуротворчої</w:t>
      </w:r>
      <w:proofErr w:type="spellEnd"/>
      <w:r w:rsidRPr="0013209D">
        <w:rPr>
          <w:rFonts w:cs="Times New Roman"/>
          <w:color w:val="000000" w:themeColor="text1"/>
          <w:kern w:val="2"/>
          <w:szCs w:val="28"/>
        </w:rPr>
        <w:t xml:space="preserve"> та виховної діяльності. </w:t>
      </w:r>
      <w:r w:rsidRPr="0013209D">
        <w:rPr>
          <w:rFonts w:cs="Times New Roman"/>
          <w:i/>
          <w:color w:val="000000" w:themeColor="text1"/>
          <w:kern w:val="2"/>
          <w:szCs w:val="28"/>
        </w:rPr>
        <w:t>Духовність особистості: методологія, теорія і практика.</w:t>
      </w:r>
      <w:r w:rsidRPr="0013209D">
        <w:rPr>
          <w:rFonts w:cs="Times New Roman"/>
          <w:color w:val="000000" w:themeColor="text1"/>
          <w:kern w:val="2"/>
          <w:szCs w:val="28"/>
        </w:rPr>
        <w:t xml:space="preserve"> 2016. Вип. 4. С. 93-101. URL: </w:t>
      </w:r>
      <w:hyperlink r:id="rId18" w:history="1">
        <w:r w:rsidRPr="0013209D">
          <w:rPr>
            <w:rFonts w:cs="Times New Roman"/>
            <w:color w:val="000000" w:themeColor="text1"/>
            <w:kern w:val="2"/>
            <w:szCs w:val="28"/>
          </w:rPr>
          <w:t>http://nbuv.gov.ua/UJRN/domtp_2016_4_13</w:t>
        </w:r>
      </w:hyperlink>
      <w:r w:rsidRPr="0013209D">
        <w:rPr>
          <w:rFonts w:cs="Times New Roman"/>
          <w:color w:val="000000" w:themeColor="text1"/>
          <w:kern w:val="2"/>
          <w:szCs w:val="28"/>
        </w:rPr>
        <w:t>.</w:t>
      </w:r>
    </w:p>
    <w:p w14:paraId="735B57D9"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Лісняк І. Використання медіатехнологій у презентації концертних програм: між шоу та академізмом. </w:t>
      </w:r>
      <w:r w:rsidRPr="0013209D">
        <w:rPr>
          <w:rFonts w:eastAsia="Times New Roman" w:cs="Times New Roman"/>
          <w:i/>
          <w:iCs/>
          <w:color w:val="000000" w:themeColor="text1"/>
          <w:szCs w:val="28"/>
          <w:lang w:eastAsia="ru-RU"/>
        </w:rPr>
        <w:t xml:space="preserve">Часопис Національної музичної академії України імені П. І. Чайковського. </w:t>
      </w:r>
      <w:r w:rsidRPr="0013209D">
        <w:rPr>
          <w:rFonts w:eastAsia="Times New Roman" w:cs="Times New Roman"/>
          <w:color w:val="000000" w:themeColor="text1"/>
          <w:szCs w:val="28"/>
          <w:lang w:eastAsia="ru-RU"/>
        </w:rPr>
        <w:t>2020. № 2-3 (47-48). С. 80–94.</w:t>
      </w:r>
    </w:p>
    <w:p w14:paraId="124613AD" w14:textId="77777777" w:rsidR="00FD5AC2" w:rsidRPr="0013209D" w:rsidRDefault="00FD5AC2" w:rsidP="00FD5AC2">
      <w:pPr>
        <w:numPr>
          <w:ilvl w:val="0"/>
          <w:numId w:val="1"/>
        </w:numPr>
        <w:tabs>
          <w:tab w:val="num" w:pos="567"/>
        </w:tabs>
        <w:spacing w:after="0" w:line="360" w:lineRule="auto"/>
        <w:jc w:val="both"/>
        <w:rPr>
          <w:rFonts w:ascii="Times New Roman+FPEF" w:eastAsia="Times New Roman" w:hAnsi="Times New Roman+FPEF" w:cs="Times New Roman"/>
          <w:color w:val="000000" w:themeColor="text1"/>
          <w:szCs w:val="28"/>
          <w:lang w:eastAsia="ru-RU"/>
        </w:rPr>
      </w:pPr>
      <w:r w:rsidRPr="0013209D">
        <w:rPr>
          <w:rFonts w:eastAsia="Times New Roman" w:cs="Times New Roman"/>
          <w:color w:val="000000" w:themeColor="text1"/>
          <w:szCs w:val="28"/>
          <w:lang w:eastAsia="ru-RU"/>
        </w:rPr>
        <w:t xml:space="preserve">Лян Д. Музично-просвітницька діяльність як складова поза навчальної виховної роботи з студентами університету. </w:t>
      </w:r>
      <w:r w:rsidRPr="0013209D">
        <w:rPr>
          <w:rFonts w:eastAsia="Times New Roman" w:cs="Times New Roman"/>
          <w:i/>
          <w:color w:val="000000" w:themeColor="text1"/>
          <w:szCs w:val="28"/>
          <w:lang w:eastAsia="ru-RU"/>
        </w:rPr>
        <w:t>Науковий часопис Національного педагогічного університету ім. М. Драгоманова</w:t>
      </w:r>
      <w:r w:rsidRPr="0013209D">
        <w:rPr>
          <w:rFonts w:eastAsia="Times New Roman" w:cs="Times New Roman"/>
          <w:color w:val="000000" w:themeColor="text1"/>
          <w:szCs w:val="28"/>
          <w:lang w:eastAsia="ru-RU"/>
        </w:rPr>
        <w:t xml:space="preserve">. 2016.Серія 1. URL :  </w:t>
      </w:r>
      <w:hyperlink r:id="rId19" w:history="1">
        <w:r w:rsidRPr="0013209D">
          <w:rPr>
            <w:rFonts w:eastAsia="Times New Roman" w:cs="Times New Roman"/>
            <w:color w:val="000000" w:themeColor="text1"/>
            <w:szCs w:val="28"/>
            <w:lang w:eastAsia="ru-RU"/>
          </w:rPr>
          <w:t>http://enpuir.npu.edu.ua/bitstream/123456789/11579/1/Du%20Liang.pdf</w:t>
        </w:r>
      </w:hyperlink>
    </w:p>
    <w:p w14:paraId="256D806F" w14:textId="162A2C53"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Матящук</w:t>
      </w:r>
      <w:proofErr w:type="spellEnd"/>
      <w:r w:rsidRPr="0013209D">
        <w:rPr>
          <w:rFonts w:eastAsia="Times New Roman" w:cs="Times New Roman"/>
          <w:color w:val="000000" w:themeColor="text1"/>
          <w:szCs w:val="28"/>
          <w:lang w:eastAsia="ru-RU"/>
        </w:rPr>
        <w:t xml:space="preserve"> О.М., Шумська В.С. Сучасні тенденції українського фортепіанного репертуару. Інноваційна педагогіка. Випуск 10. Т. 2. Одеса, 2019. С. 142-145. URL: </w:t>
      </w:r>
      <w:hyperlink r:id="rId20" w:history="1">
        <w:r w:rsidRPr="0013209D">
          <w:rPr>
            <w:rFonts w:eastAsia="Times New Roman" w:cs="Times New Roman"/>
            <w:color w:val="000000" w:themeColor="text1"/>
            <w:szCs w:val="28"/>
            <w:lang w:eastAsia="ru-RU"/>
          </w:rPr>
          <w:t>http://www.innovpedagogy.od.ua/archives/2019/10/part_2/33.pd</w:t>
        </w:r>
      </w:hyperlink>
      <w:r w:rsidR="00C768B2" w:rsidRPr="0013209D">
        <w:rPr>
          <w:rFonts w:eastAsia="Times New Roman" w:cs="Times New Roman"/>
          <w:color w:val="000000" w:themeColor="text1"/>
          <w:szCs w:val="28"/>
          <w:lang w:eastAsia="ru-RU"/>
        </w:rPr>
        <w:t xml:space="preserve"> (дата звернення: 23.05.2024).</w:t>
      </w:r>
    </w:p>
    <w:p w14:paraId="74E4D8B8"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Мельник О. Педагогічні умови та принципи формування досвіду музично-просвітницької діяльності майбутнього вчителя музики </w:t>
      </w:r>
      <w:hyperlink r:id="rId21" w:tooltip="Періодичне видання" w:history="1">
        <w:r w:rsidRPr="0013209D">
          <w:rPr>
            <w:rFonts w:eastAsia="Times New Roman" w:cs="Times New Roman"/>
            <w:i/>
            <w:iCs/>
            <w:color w:val="000000" w:themeColor="text1"/>
            <w:szCs w:val="28"/>
            <w:lang w:eastAsia="ru-RU"/>
          </w:rPr>
          <w:t>Науковий часопис НПУ імені М. П. Драгоманова. Серія 14 : Теорія і методика мистецької освіти</w:t>
        </w:r>
      </w:hyperlink>
      <w:r w:rsidRPr="0013209D">
        <w:rPr>
          <w:rFonts w:eastAsia="Times New Roman" w:cs="Times New Roman"/>
          <w:color w:val="000000" w:themeColor="text1"/>
          <w:szCs w:val="28"/>
          <w:lang w:eastAsia="ru-RU"/>
        </w:rPr>
        <w:t xml:space="preserve">. 2013. Вип. 14. С. 10-14. URL: </w:t>
      </w:r>
      <w:hyperlink r:id="rId22" w:history="1">
        <w:r w:rsidRPr="0013209D">
          <w:rPr>
            <w:rFonts w:eastAsia="Times New Roman" w:cs="Times New Roman"/>
            <w:color w:val="000000" w:themeColor="text1"/>
            <w:szCs w:val="28"/>
            <w:lang w:eastAsia="ru-RU"/>
          </w:rPr>
          <w:t>http://nbuv.gov.ua/UJRN/Nchnpu_014_2013_14_5</w:t>
        </w:r>
      </w:hyperlink>
    </w:p>
    <w:p w14:paraId="0A5B061B" w14:textId="77777777" w:rsidR="00FD5AC2" w:rsidRPr="0013209D" w:rsidRDefault="00FD5AC2" w:rsidP="00FD5AC2">
      <w:pPr>
        <w:numPr>
          <w:ilvl w:val="0"/>
          <w:numId w:val="1"/>
        </w:numPr>
        <w:tabs>
          <w:tab w:val="num" w:pos="567"/>
        </w:tabs>
        <w:spacing w:after="0" w:line="360" w:lineRule="auto"/>
        <w:jc w:val="both"/>
        <w:rPr>
          <w:rFonts w:ascii="Times New Roman+FPEF" w:eastAsia="Times New Roman" w:hAnsi="Times New Roman+FPEF" w:cs="Times New Roman"/>
          <w:color w:val="000000" w:themeColor="text1"/>
          <w:szCs w:val="28"/>
          <w:lang w:eastAsia="ru-RU"/>
        </w:rPr>
      </w:pPr>
      <w:r w:rsidRPr="0013209D">
        <w:rPr>
          <w:rFonts w:eastAsia="Times New Roman" w:cs="Times New Roman"/>
          <w:color w:val="000000" w:themeColor="text1"/>
          <w:szCs w:val="28"/>
          <w:lang w:eastAsia="ru-RU"/>
        </w:rPr>
        <w:t xml:space="preserve">Мельник О. П. Формування досвіду музично-просвітницької діяльності майбутніх вчителів музики як педагогічна проблема. </w:t>
      </w:r>
      <w:r w:rsidRPr="0013209D">
        <w:rPr>
          <w:rFonts w:eastAsia="Times New Roman" w:cs="Times New Roman"/>
          <w:i/>
          <w:color w:val="000000" w:themeColor="text1"/>
          <w:szCs w:val="28"/>
          <w:lang w:eastAsia="ru-RU"/>
        </w:rPr>
        <w:t>Науковий часопис Національного педагогічного університету ім. М. Драгоманова</w:t>
      </w:r>
      <w:r w:rsidRPr="0013209D">
        <w:rPr>
          <w:rFonts w:eastAsia="Times New Roman" w:cs="Times New Roman"/>
          <w:color w:val="000000" w:themeColor="text1"/>
          <w:szCs w:val="28"/>
          <w:lang w:eastAsia="ru-RU"/>
        </w:rPr>
        <w:t xml:space="preserve">. Серія 14. Теорія і методика мистецької освіти: </w:t>
      </w:r>
      <w:proofErr w:type="spellStart"/>
      <w:r w:rsidRPr="0013209D">
        <w:rPr>
          <w:rFonts w:eastAsia="Times New Roman" w:cs="Times New Roman"/>
          <w:color w:val="000000" w:themeColor="text1"/>
          <w:szCs w:val="28"/>
          <w:lang w:eastAsia="ru-RU"/>
        </w:rPr>
        <w:t>зб.наук</w:t>
      </w:r>
      <w:proofErr w:type="spellEnd"/>
      <w:r w:rsidRPr="0013209D">
        <w:rPr>
          <w:rFonts w:eastAsia="Times New Roman" w:cs="Times New Roman"/>
          <w:color w:val="000000" w:themeColor="text1"/>
          <w:szCs w:val="28"/>
          <w:lang w:eastAsia="ru-RU"/>
        </w:rPr>
        <w:t>. праць. Київ : НПУ, 2009. Вип. 8 (13). С. 108-113.</w:t>
      </w:r>
    </w:p>
    <w:p w14:paraId="6105E5A4"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Мозгальова Н. Змістове наповнення поняття «інструментально-виконавська підготовка» вчителя музики. </w:t>
      </w:r>
      <w:hyperlink r:id="rId23" w:tooltip="Періодичне видання" w:history="1">
        <w:r w:rsidRPr="0013209D">
          <w:rPr>
            <w:rFonts w:eastAsia="Times New Roman" w:cs="Times New Roman"/>
            <w:i/>
            <w:iCs/>
            <w:color w:val="000000" w:themeColor="text1"/>
            <w:szCs w:val="28"/>
            <w:lang w:eastAsia="ru-RU"/>
          </w:rPr>
          <w:t xml:space="preserve">Науковий часопис НПУ імені </w:t>
        </w:r>
        <w:r w:rsidRPr="0013209D">
          <w:rPr>
            <w:rFonts w:eastAsia="Times New Roman" w:cs="Times New Roman"/>
            <w:i/>
            <w:iCs/>
            <w:color w:val="000000" w:themeColor="text1"/>
            <w:szCs w:val="28"/>
            <w:lang w:eastAsia="ru-RU"/>
          </w:rPr>
          <w:lastRenderedPageBreak/>
          <w:t>М. П. Драгоманова</w:t>
        </w:r>
        <w:r w:rsidRPr="0013209D">
          <w:rPr>
            <w:rFonts w:eastAsia="Times New Roman" w:cs="Times New Roman"/>
            <w:color w:val="000000" w:themeColor="text1"/>
            <w:szCs w:val="28"/>
            <w:lang w:eastAsia="ru-RU"/>
          </w:rPr>
          <w:t>. Серія 14 : Теорія і методика мистецької освіти</w:t>
        </w:r>
      </w:hyperlink>
      <w:r w:rsidRPr="0013209D">
        <w:rPr>
          <w:rFonts w:eastAsia="Times New Roman" w:cs="Times New Roman"/>
          <w:color w:val="000000" w:themeColor="text1"/>
          <w:szCs w:val="28"/>
          <w:lang w:eastAsia="ru-RU"/>
        </w:rPr>
        <w:t xml:space="preserve">. 2010. Вип. 9. С. 39-43. URL: </w:t>
      </w:r>
      <w:hyperlink r:id="rId24" w:history="1">
        <w:r w:rsidRPr="0013209D">
          <w:rPr>
            <w:rFonts w:eastAsia="Times New Roman" w:cs="Times New Roman"/>
            <w:color w:val="000000" w:themeColor="text1"/>
            <w:szCs w:val="28"/>
            <w:lang w:eastAsia="ru-RU"/>
          </w:rPr>
          <w:t>http://nbuv.gov.ua/UJRN/Nchnpu_014_2010_9_11</w:t>
        </w:r>
      </w:hyperlink>
      <w:r w:rsidRPr="0013209D">
        <w:rPr>
          <w:rFonts w:eastAsia="Times New Roman" w:cs="Times New Roman"/>
          <w:color w:val="000000" w:themeColor="text1"/>
          <w:szCs w:val="28"/>
          <w:lang w:eastAsia="ru-RU"/>
        </w:rPr>
        <w:t xml:space="preserve"> </w:t>
      </w:r>
    </w:p>
    <w:p w14:paraId="3A47A862"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Нефедов С. </w:t>
      </w:r>
      <w:proofErr w:type="spellStart"/>
      <w:r w:rsidRPr="0013209D">
        <w:rPr>
          <w:rFonts w:eastAsia="Times New Roman" w:cs="Times New Roman"/>
          <w:color w:val="000000" w:themeColor="text1"/>
          <w:szCs w:val="28"/>
          <w:lang w:eastAsia="ru-RU"/>
        </w:rPr>
        <w:t>Культорологічний</w:t>
      </w:r>
      <w:proofErr w:type="spellEnd"/>
      <w:r w:rsidRPr="0013209D">
        <w:rPr>
          <w:rFonts w:eastAsia="Times New Roman" w:cs="Times New Roman"/>
          <w:color w:val="000000" w:themeColor="text1"/>
          <w:szCs w:val="28"/>
          <w:lang w:eastAsia="ru-RU"/>
        </w:rPr>
        <w:t xml:space="preserve"> аспект виконавської майстерності (на прикладі баянної виконавської школи). URL: ttp://sm.etnolog.org.ua/zmist/2012/1/23.pdf (дата звернення: 02.09.2024)</w:t>
      </w:r>
    </w:p>
    <w:p w14:paraId="6A138F57"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Ониськів Г. М. Методика формування виконавських навичок майбутніх учителів музики в процесі інструментальної підготовки : автореф. дис. … канд. пед. наук : 13.00.02. Київ, 2012. 20 с.</w:t>
      </w:r>
    </w:p>
    <w:p w14:paraId="0B6EF159"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Орищук</w:t>
      </w:r>
      <w:proofErr w:type="spellEnd"/>
      <w:r w:rsidRPr="0013209D">
        <w:rPr>
          <w:rFonts w:eastAsia="Times New Roman" w:cs="Times New Roman"/>
          <w:color w:val="000000" w:themeColor="text1"/>
          <w:szCs w:val="28"/>
          <w:lang w:eastAsia="ru-RU"/>
        </w:rPr>
        <w:t xml:space="preserve"> О. Педагогічна проблема формування досвіду музичного просвітництва майбутніх учителів музики. </w:t>
      </w:r>
      <w:hyperlink r:id="rId25" w:tooltip="Періодичне видання" w:history="1">
        <w:r w:rsidRPr="0013209D">
          <w:rPr>
            <w:rFonts w:eastAsia="Times New Roman" w:cs="Times New Roman"/>
            <w:i/>
            <w:iCs/>
            <w:color w:val="000000" w:themeColor="text1"/>
            <w:szCs w:val="28"/>
            <w:lang w:eastAsia="ru-RU"/>
          </w:rPr>
          <w:t>Науковий вісник Миколаївського національного університету ім. В. О. Сухомлинського</w:t>
        </w:r>
        <w:r w:rsidRPr="0013209D">
          <w:rPr>
            <w:rFonts w:eastAsia="Times New Roman" w:cs="Times New Roman"/>
            <w:color w:val="000000" w:themeColor="text1"/>
            <w:szCs w:val="28"/>
            <w:lang w:eastAsia="ru-RU"/>
          </w:rPr>
          <w:t>. Педагогічні науки</w:t>
        </w:r>
      </w:hyperlink>
      <w:r w:rsidRPr="0013209D">
        <w:rPr>
          <w:rFonts w:eastAsia="Times New Roman" w:cs="Times New Roman"/>
          <w:color w:val="000000" w:themeColor="text1"/>
          <w:szCs w:val="28"/>
          <w:lang w:eastAsia="ru-RU"/>
        </w:rPr>
        <w:t xml:space="preserve">. 2017. № 2. С. 352-356. URL: </w:t>
      </w:r>
      <w:hyperlink r:id="rId26" w:history="1">
        <w:r w:rsidRPr="0013209D">
          <w:rPr>
            <w:rFonts w:eastAsia="Times New Roman" w:cs="Times New Roman"/>
            <w:color w:val="000000" w:themeColor="text1"/>
            <w:szCs w:val="28"/>
            <w:lang w:eastAsia="ru-RU"/>
          </w:rPr>
          <w:t>http://nbuv.gov.ua/UJRN/Nvmdup_2017_2_65</w:t>
        </w:r>
      </w:hyperlink>
      <w:r w:rsidRPr="0013209D">
        <w:rPr>
          <w:rFonts w:eastAsia="Times New Roman" w:cs="Times New Roman"/>
          <w:color w:val="000000" w:themeColor="text1"/>
          <w:szCs w:val="28"/>
          <w:lang w:eastAsia="ru-RU"/>
        </w:rPr>
        <w:t xml:space="preserve"> </w:t>
      </w:r>
    </w:p>
    <w:p w14:paraId="3A2D96A9"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Палаженко О. П., </w:t>
      </w:r>
      <w:proofErr w:type="spellStart"/>
      <w:r w:rsidRPr="0013209D">
        <w:rPr>
          <w:rFonts w:eastAsia="Times New Roman" w:cs="Times New Roman"/>
          <w:color w:val="000000" w:themeColor="text1"/>
          <w:szCs w:val="28"/>
          <w:lang w:eastAsia="ru-RU"/>
        </w:rPr>
        <w:t>Фіськов</w:t>
      </w:r>
      <w:proofErr w:type="spellEnd"/>
      <w:r w:rsidRPr="0013209D">
        <w:rPr>
          <w:rFonts w:eastAsia="Times New Roman" w:cs="Times New Roman"/>
          <w:color w:val="000000" w:themeColor="text1"/>
          <w:szCs w:val="28"/>
          <w:lang w:eastAsia="ru-RU"/>
        </w:rPr>
        <w:t xml:space="preserve"> Г. М. Зміст музично-просвітницької діяльності студентів-магістрантів у мистецьких закладах вищої освіти. </w:t>
      </w:r>
      <w:r w:rsidRPr="0013209D">
        <w:rPr>
          <w:rFonts w:eastAsia="Times New Roman" w:cs="Times New Roman"/>
          <w:i/>
          <w:iCs/>
          <w:color w:val="000000" w:themeColor="text1"/>
          <w:szCs w:val="28"/>
          <w:lang w:eastAsia="ru-RU"/>
        </w:rPr>
        <w:t>Науковий часопис НПУ імені М. Драгоманова</w:t>
      </w:r>
      <w:r w:rsidRPr="0013209D">
        <w:rPr>
          <w:rFonts w:eastAsia="Times New Roman" w:cs="Times New Roman"/>
          <w:color w:val="000000" w:themeColor="text1"/>
          <w:szCs w:val="28"/>
          <w:lang w:eastAsia="ru-RU"/>
        </w:rPr>
        <w:t xml:space="preserve">. Серія 14. Теорія і методика мистецької освіти, 2019. Вип. 27. С. 57-61. </w:t>
      </w:r>
    </w:p>
    <w:p w14:paraId="01F99522"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Пляченко</w:t>
      </w:r>
      <w:proofErr w:type="spellEnd"/>
      <w:r w:rsidRPr="0013209D">
        <w:rPr>
          <w:rFonts w:eastAsia="Times New Roman" w:cs="Times New Roman"/>
          <w:color w:val="000000" w:themeColor="text1"/>
          <w:szCs w:val="28"/>
          <w:lang w:eastAsia="ru-RU"/>
        </w:rPr>
        <w:t xml:space="preserve"> Т. М. Формування інструментально-виконавської компетентності майбутнього вчителя музичного мистецтва у процесі фахової підготовки. </w:t>
      </w:r>
      <w:r w:rsidRPr="0013209D">
        <w:rPr>
          <w:rFonts w:eastAsia="Times New Roman" w:cs="Times New Roman"/>
          <w:i/>
          <w:iCs/>
          <w:color w:val="000000" w:themeColor="text1"/>
          <w:szCs w:val="28"/>
          <w:lang w:eastAsia="ru-RU"/>
        </w:rPr>
        <w:t>Професійна мистецька освіта і художня культура : виклики ХХІ століття:</w:t>
      </w:r>
      <w:r w:rsidRPr="0013209D">
        <w:rPr>
          <w:rFonts w:eastAsia="Times New Roman" w:cs="Times New Roman"/>
          <w:color w:val="000000" w:themeColor="text1"/>
          <w:szCs w:val="28"/>
          <w:lang w:eastAsia="ru-RU"/>
        </w:rPr>
        <w:t xml:space="preserve"> збірник матеріалів </w:t>
      </w:r>
      <w:proofErr w:type="spellStart"/>
      <w:r w:rsidRPr="0013209D">
        <w:rPr>
          <w:rFonts w:eastAsia="Times New Roman" w:cs="Times New Roman"/>
          <w:color w:val="000000" w:themeColor="text1"/>
          <w:szCs w:val="28"/>
          <w:lang w:eastAsia="ru-RU"/>
        </w:rPr>
        <w:t>міжнар.наук</w:t>
      </w:r>
      <w:proofErr w:type="spellEnd"/>
      <w:r w:rsidRPr="0013209D">
        <w:rPr>
          <w:rFonts w:eastAsia="Times New Roman" w:cs="Times New Roman"/>
          <w:color w:val="000000" w:themeColor="text1"/>
          <w:szCs w:val="28"/>
          <w:lang w:eastAsia="ru-RU"/>
        </w:rPr>
        <w:t xml:space="preserve">.-практ. конф., (м. Київ, 16-17 жовтня 2014 р.). Київ, 2014. С. 61-67. </w:t>
      </w:r>
    </w:p>
    <w:p w14:paraId="5EDAF49E"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Полубоярина</w:t>
      </w:r>
      <w:proofErr w:type="spellEnd"/>
      <w:r w:rsidRPr="0013209D">
        <w:rPr>
          <w:rFonts w:eastAsia="Times New Roman" w:cs="Times New Roman"/>
          <w:color w:val="000000" w:themeColor="text1"/>
          <w:szCs w:val="28"/>
          <w:lang w:eastAsia="ru-RU"/>
        </w:rPr>
        <w:t xml:space="preserve"> І., </w:t>
      </w:r>
      <w:proofErr w:type="spellStart"/>
      <w:r w:rsidRPr="0013209D">
        <w:rPr>
          <w:rFonts w:eastAsia="Times New Roman" w:cs="Times New Roman"/>
          <w:color w:val="000000" w:themeColor="text1"/>
          <w:szCs w:val="28"/>
          <w:lang w:eastAsia="ru-RU"/>
        </w:rPr>
        <w:t>Присталов</w:t>
      </w:r>
      <w:proofErr w:type="spellEnd"/>
      <w:r w:rsidRPr="0013209D">
        <w:rPr>
          <w:rFonts w:eastAsia="Times New Roman" w:cs="Times New Roman"/>
          <w:color w:val="000000" w:themeColor="text1"/>
          <w:szCs w:val="28"/>
          <w:lang w:eastAsia="ru-RU"/>
        </w:rPr>
        <w:t xml:space="preserve"> І. Особливості організації концертно-просвітницької роботи студентів-музикантів. </w:t>
      </w:r>
      <w:r w:rsidRPr="0013209D">
        <w:rPr>
          <w:rFonts w:eastAsia="Times New Roman" w:cs="Times New Roman"/>
          <w:i/>
          <w:color w:val="000000" w:themeColor="text1"/>
          <w:szCs w:val="28"/>
          <w:lang w:eastAsia="ru-RU"/>
        </w:rPr>
        <w:t xml:space="preserve">Innovative </w:t>
      </w:r>
      <w:proofErr w:type="spellStart"/>
      <w:r w:rsidRPr="0013209D">
        <w:rPr>
          <w:rFonts w:eastAsia="Times New Roman" w:cs="Times New Roman"/>
          <w:i/>
          <w:color w:val="000000" w:themeColor="text1"/>
          <w:szCs w:val="28"/>
          <w:lang w:eastAsia="ru-RU"/>
        </w:rPr>
        <w:t>solutions</w:t>
      </w:r>
      <w:proofErr w:type="spellEnd"/>
      <w:r w:rsidRPr="0013209D">
        <w:rPr>
          <w:rFonts w:eastAsia="Times New Roman" w:cs="Times New Roman"/>
          <w:i/>
          <w:color w:val="000000" w:themeColor="text1"/>
          <w:szCs w:val="28"/>
          <w:lang w:eastAsia="ru-RU"/>
        </w:rPr>
        <w:t xml:space="preserve"> in modern science.</w:t>
      </w:r>
      <w:r w:rsidRPr="0013209D">
        <w:rPr>
          <w:rFonts w:eastAsia="Times New Roman" w:cs="Times New Roman"/>
          <w:color w:val="000000" w:themeColor="text1"/>
          <w:szCs w:val="28"/>
          <w:lang w:eastAsia="ru-RU"/>
        </w:rPr>
        <w:t xml:space="preserve"> № 1 (1), 2016. URL:</w:t>
      </w:r>
      <w:r w:rsidRPr="0013209D">
        <w:rPr>
          <w:rFonts w:eastAsia="Times New Roman" w:cs="Times New Roman"/>
          <w:color w:val="000000" w:themeColor="text1"/>
          <w:sz w:val="24"/>
          <w:szCs w:val="24"/>
          <w:lang w:eastAsia="ru-RU"/>
        </w:rPr>
        <w:t xml:space="preserve"> </w:t>
      </w:r>
      <w:hyperlink r:id="rId27" w:history="1">
        <w:r w:rsidRPr="0013209D">
          <w:rPr>
            <w:rFonts w:eastAsia="Times New Roman" w:cs="Times New Roman"/>
            <w:color w:val="000000" w:themeColor="text1"/>
            <w:szCs w:val="28"/>
            <w:lang w:eastAsia="ru-RU"/>
          </w:rPr>
          <w:t>https://core.ac.uk/download/pdf/145611786.pdf</w:t>
        </w:r>
      </w:hyperlink>
    </w:p>
    <w:p w14:paraId="10E7453E" w14:textId="77777777" w:rsidR="00FD5AC2" w:rsidRPr="0013209D" w:rsidRDefault="00FD5AC2" w:rsidP="00FD5AC2">
      <w:pPr>
        <w:numPr>
          <w:ilvl w:val="0"/>
          <w:numId w:val="1"/>
        </w:numPr>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Пономаренко О. Роль української фортепіанної музики у формуванні сучасного педагогічного репертуару. </w:t>
      </w:r>
      <w:r w:rsidRPr="0013209D">
        <w:rPr>
          <w:rFonts w:eastAsia="Times New Roman" w:cs="Times New Roman"/>
          <w:i/>
          <w:iCs/>
          <w:color w:val="000000" w:themeColor="text1"/>
          <w:szCs w:val="28"/>
          <w:lang w:eastAsia="ru-RU"/>
        </w:rPr>
        <w:t xml:space="preserve">Проблеми музичної освіти : Мистецтво молодих – 2001. Щорічна творча акція (Академія мистецтв </w:t>
      </w:r>
      <w:r w:rsidRPr="0013209D">
        <w:rPr>
          <w:rFonts w:eastAsia="Times New Roman" w:cs="Times New Roman"/>
          <w:i/>
          <w:iCs/>
          <w:color w:val="000000" w:themeColor="text1"/>
          <w:szCs w:val="28"/>
          <w:lang w:eastAsia="ru-RU"/>
        </w:rPr>
        <w:lastRenderedPageBreak/>
        <w:t>України)</w:t>
      </w:r>
      <w:r w:rsidRPr="0013209D">
        <w:rPr>
          <w:rFonts w:eastAsia="Times New Roman" w:cs="Times New Roman"/>
          <w:color w:val="000000" w:themeColor="text1"/>
          <w:szCs w:val="28"/>
          <w:lang w:eastAsia="ru-RU"/>
        </w:rPr>
        <w:t xml:space="preserve">; за заг. ред. </w:t>
      </w:r>
      <w:proofErr w:type="spellStart"/>
      <w:r w:rsidRPr="0013209D">
        <w:rPr>
          <w:rFonts w:eastAsia="Times New Roman" w:cs="Times New Roman"/>
          <w:color w:val="000000" w:themeColor="text1"/>
          <w:szCs w:val="28"/>
          <w:lang w:eastAsia="ru-RU"/>
        </w:rPr>
        <w:t>І.Д.Березіна</w:t>
      </w:r>
      <w:proofErr w:type="spellEnd"/>
      <w:r w:rsidRPr="0013209D">
        <w:rPr>
          <w:rFonts w:eastAsia="Times New Roman" w:cs="Times New Roman"/>
          <w:color w:val="000000" w:themeColor="text1"/>
          <w:szCs w:val="28"/>
          <w:lang w:eastAsia="ru-RU"/>
        </w:rPr>
        <w:t>. Київ : СПД Кравчук В.К., 2003. С. 171–179.</w:t>
      </w:r>
    </w:p>
    <w:p w14:paraId="13581EF6" w14:textId="77777777" w:rsidR="00FD5AC2" w:rsidRPr="0013209D" w:rsidRDefault="00FD5AC2" w:rsidP="00FD5AC2">
      <w:pPr>
        <w:numPr>
          <w:ilvl w:val="0"/>
          <w:numId w:val="1"/>
        </w:numPr>
        <w:tabs>
          <w:tab w:val="num" w:pos="567"/>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 xml:space="preserve">Прищепа О. П. Основний музичний інструмент (фортепіано) : методичні реком. для студентів педагогічних вищих навчальних закладів напряму підготовки 6.020204 «Музичне мистецтво». Чернігів : ЧНПУ ім. Т.Г. Шевченка, 2016. 28 с. </w:t>
      </w:r>
    </w:p>
    <w:p w14:paraId="36A88920"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b/>
          <w:bCs/>
          <w:color w:val="000000" w:themeColor="text1"/>
          <w:sz w:val="24"/>
          <w:szCs w:val="24"/>
          <w:lang w:eastAsia="ru-RU"/>
        </w:rPr>
        <w:t xml:space="preserve"> </w:t>
      </w:r>
      <w:r w:rsidRPr="0013209D">
        <w:rPr>
          <w:rFonts w:eastAsia="Times New Roman" w:cs="Times New Roman"/>
          <w:color w:val="000000" w:themeColor="text1"/>
          <w:szCs w:val="28"/>
          <w:lang w:eastAsia="ru-RU"/>
        </w:rPr>
        <w:t xml:space="preserve">Професійно-педагогічна підготовка майбутнього вчителя музичного мистецтва: монографія / О. С. </w:t>
      </w:r>
      <w:proofErr w:type="spellStart"/>
      <w:r w:rsidRPr="0013209D">
        <w:rPr>
          <w:rFonts w:eastAsia="Times New Roman" w:cs="Times New Roman"/>
          <w:color w:val="000000" w:themeColor="text1"/>
          <w:szCs w:val="28"/>
          <w:lang w:eastAsia="ru-RU"/>
        </w:rPr>
        <w:t>Аліксійчук</w:t>
      </w:r>
      <w:proofErr w:type="spellEnd"/>
      <w:r w:rsidRPr="0013209D">
        <w:rPr>
          <w:rFonts w:eastAsia="Times New Roman" w:cs="Times New Roman"/>
          <w:color w:val="000000" w:themeColor="text1"/>
          <w:szCs w:val="28"/>
          <w:lang w:eastAsia="ru-RU"/>
        </w:rPr>
        <w:t xml:space="preserve"> та ін. ; за заг. ред. В. М. Лабунця] ; Кам'янець-Поділ. нац. ун-т ім. Івана Огієнка. Кам'янець-Подільський : Зволейко, 2020. 239 с. </w:t>
      </w:r>
    </w:p>
    <w:p w14:paraId="7AA16E95" w14:textId="77777777" w:rsidR="00FD5AC2" w:rsidRPr="0013209D" w:rsidRDefault="00FD5AC2" w:rsidP="00FD5AC2">
      <w:pPr>
        <w:numPr>
          <w:ilvl w:val="0"/>
          <w:numId w:val="1"/>
        </w:numPr>
        <w:tabs>
          <w:tab w:val="num" w:pos="567"/>
        </w:tabs>
        <w:spacing w:after="0" w:line="360" w:lineRule="auto"/>
        <w:contextualSpacing/>
        <w:jc w:val="both"/>
        <w:rPr>
          <w:rFonts w:cs="Times New Roman"/>
          <w:color w:val="000000" w:themeColor="text1"/>
          <w:kern w:val="2"/>
          <w:szCs w:val="28"/>
        </w:rPr>
      </w:pPr>
      <w:r w:rsidRPr="0013209D">
        <w:rPr>
          <w:rFonts w:cs="Times New Roman"/>
          <w:color w:val="000000" w:themeColor="text1"/>
          <w:kern w:val="2"/>
          <w:szCs w:val="28"/>
        </w:rPr>
        <w:t xml:space="preserve">Ревенчук В. В. Фортепіанна підготовка як складова професійного становлення майбутнього вчителя музики. </w:t>
      </w:r>
      <w:r w:rsidRPr="0013209D">
        <w:rPr>
          <w:rFonts w:cs="Times New Roman"/>
          <w:i/>
          <w:iCs/>
          <w:color w:val="000000" w:themeColor="text1"/>
          <w:kern w:val="2"/>
          <w:szCs w:val="28"/>
        </w:rPr>
        <w:t>Наукові записки Ніжинського державного університету ім. М. Гоголя</w:t>
      </w:r>
      <w:r w:rsidRPr="0013209D">
        <w:rPr>
          <w:rFonts w:cs="Times New Roman"/>
          <w:color w:val="000000" w:themeColor="text1"/>
          <w:kern w:val="2"/>
          <w:szCs w:val="28"/>
        </w:rPr>
        <w:t>. Серія: Психолого-педагогічні науки. 2017. № 1. С. 163-167.</w:t>
      </w:r>
    </w:p>
    <w:p w14:paraId="1E1C41CB" w14:textId="3C56D2ED"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Ростовська І. О. Учіння гри на фортепіано як керований процес. URL: </w:t>
      </w:r>
      <w:hyperlink r:id="rId28" w:history="1">
        <w:r w:rsidRPr="0013209D">
          <w:rPr>
            <w:rFonts w:eastAsia="Times New Roman" w:cs="Times New Roman"/>
            <w:color w:val="000000" w:themeColor="text1"/>
            <w:szCs w:val="28"/>
            <w:lang w:eastAsia="ru-RU"/>
          </w:rPr>
          <w:t>http://enpuir.npu.edu.ua/bitstream/123456789/5602/1/Rostovska.pdf</w:t>
        </w:r>
      </w:hyperlink>
      <w:r w:rsidR="00FC5E75" w:rsidRPr="0013209D">
        <w:rPr>
          <w:rFonts w:eastAsia="Times New Roman" w:cs="Times New Roman"/>
          <w:color w:val="000000" w:themeColor="text1"/>
          <w:szCs w:val="28"/>
          <w:lang w:eastAsia="ru-RU"/>
        </w:rPr>
        <w:t xml:space="preserve"> (дата звернення: 2.09.2024).</w:t>
      </w:r>
    </w:p>
    <w:p w14:paraId="3D14BF5F"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Ростовський О. Я. </w:t>
      </w:r>
      <w:r w:rsidRPr="0013209D">
        <w:rPr>
          <w:rFonts w:eastAsia="Times New Roman" w:cs="Times New Roman"/>
          <w:color w:val="000000" w:themeColor="text1"/>
          <w:szCs w:val="24"/>
          <w:lang w:eastAsia="ru-RU"/>
        </w:rPr>
        <w:t>Теорія і методика музичної освіти: навч.-метод. Посібник. Тернопіль: Навчальна книга «Богдан», 2011.  640 с.</w:t>
      </w:r>
    </w:p>
    <w:p w14:paraId="5FFE62F2"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Руденко Н. Репертуар як основа майстерності студента. Деякі питання його накопичення. </w:t>
      </w:r>
      <w:r w:rsidRPr="0013209D">
        <w:rPr>
          <w:rFonts w:eastAsia="Times New Roman" w:cs="Times New Roman"/>
          <w:i/>
          <w:iCs/>
          <w:color w:val="000000" w:themeColor="text1"/>
          <w:szCs w:val="28"/>
          <w:lang w:eastAsia="ru-RU"/>
        </w:rPr>
        <w:t xml:space="preserve">Музика в системі мистецької освіти: взаємини та протидії: </w:t>
      </w:r>
      <w:r w:rsidRPr="0013209D">
        <w:rPr>
          <w:rFonts w:eastAsia="Times New Roman" w:cs="Times New Roman"/>
          <w:color w:val="000000" w:themeColor="text1"/>
          <w:szCs w:val="28"/>
          <w:lang w:eastAsia="ru-RU"/>
        </w:rPr>
        <w:t>матеріали Всеукраїнського науково-педагогічного підвищення кваліфікації у галузі мистецтвознавства, музикознавства, музичної педагогіки, м. Одеса, 15 березня – 23 квітня 2021 р. Одеса: Видавничий дім «Гельветика». С. 217–220. URL: http://music-art-and-culture.com/advanced_training.pdf</w:t>
      </w:r>
    </w:p>
    <w:p w14:paraId="3D26CA09"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Рудницька О. П. Педагогіка загальна та мистецька: навч. посіб. Тернопіль : Навчальна книга. Богдан, 2005. 360 с.</w:t>
      </w:r>
    </w:p>
    <w:p w14:paraId="1421993C"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lastRenderedPageBreak/>
        <w:t>Рум’янцева</w:t>
      </w:r>
      <w:proofErr w:type="spellEnd"/>
      <w:r w:rsidRPr="0013209D">
        <w:rPr>
          <w:rFonts w:eastAsia="Times New Roman" w:cs="Times New Roman"/>
          <w:color w:val="000000" w:themeColor="text1"/>
          <w:szCs w:val="28"/>
          <w:lang w:eastAsia="ru-RU"/>
        </w:rPr>
        <w:t xml:space="preserve"> А. Ю. Фортепіанне виконавство як предмет дослідження та явище музикознавства. </w:t>
      </w:r>
      <w:hyperlink r:id="rId29" w:tooltip="Періодичне видання" w:history="1">
        <w:r w:rsidRPr="0013209D">
          <w:rPr>
            <w:rFonts w:eastAsia="Times New Roman" w:cs="Times New Roman"/>
            <w:i/>
            <w:iCs/>
            <w:color w:val="000000" w:themeColor="text1"/>
            <w:szCs w:val="28"/>
            <w:lang w:eastAsia="ru-RU"/>
          </w:rPr>
          <w:t>Культура України</w:t>
        </w:r>
      </w:hyperlink>
      <w:r w:rsidRPr="0013209D">
        <w:rPr>
          <w:rFonts w:eastAsia="Times New Roman" w:cs="Times New Roman"/>
          <w:i/>
          <w:iCs/>
          <w:color w:val="000000" w:themeColor="text1"/>
          <w:szCs w:val="28"/>
          <w:lang w:eastAsia="ru-RU"/>
        </w:rPr>
        <w:t>,</w:t>
      </w:r>
      <w:r w:rsidRPr="0013209D">
        <w:rPr>
          <w:rFonts w:eastAsia="Times New Roman" w:cs="Times New Roman"/>
          <w:color w:val="000000" w:themeColor="text1"/>
          <w:szCs w:val="28"/>
          <w:lang w:eastAsia="ru-RU"/>
        </w:rPr>
        <w:t xml:space="preserve"> 2014. Вип. 47.  С. 253-260. URL: </w:t>
      </w:r>
      <w:hyperlink r:id="rId30" w:history="1">
        <w:r w:rsidRPr="0013209D">
          <w:rPr>
            <w:rFonts w:eastAsia="Times New Roman" w:cs="Times New Roman"/>
            <w:color w:val="000000" w:themeColor="text1"/>
            <w:szCs w:val="28"/>
            <w:lang w:eastAsia="ru-RU"/>
          </w:rPr>
          <w:t>http://nbuv.gov.ua/UJRN/Ku_2014_47_34</w:t>
        </w:r>
      </w:hyperlink>
    </w:p>
    <w:p w14:paraId="68003DBB"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Свещинська Н. В. Формування виконавської майстерності майбутнього педагога-інструменталіста. </w:t>
      </w:r>
      <w:r w:rsidRPr="0013209D">
        <w:rPr>
          <w:rFonts w:eastAsia="Times New Roman" w:cs="Times New Roman"/>
          <w:i/>
          <w:iCs/>
          <w:color w:val="000000" w:themeColor="text1"/>
          <w:szCs w:val="28"/>
          <w:lang w:eastAsia="ru-RU"/>
        </w:rPr>
        <w:t>Наукові записки Кіровоградського державного педагогічного університету ім. Володимира Винниченка</w:t>
      </w:r>
      <w:r w:rsidRPr="0013209D">
        <w:rPr>
          <w:rFonts w:eastAsia="Times New Roman" w:cs="Times New Roman"/>
          <w:color w:val="000000" w:themeColor="text1"/>
          <w:szCs w:val="28"/>
          <w:lang w:eastAsia="ru-RU"/>
        </w:rPr>
        <w:t>. Кіровоград: КДПУ, 2014. Вип. 133(1). С. 173–179.</w:t>
      </w:r>
    </w:p>
    <w:p w14:paraId="6C4D0BD8"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Скидан</w:t>
      </w:r>
      <w:proofErr w:type="spellEnd"/>
      <w:r w:rsidRPr="0013209D">
        <w:rPr>
          <w:rFonts w:eastAsia="Times New Roman" w:cs="Times New Roman"/>
          <w:color w:val="000000" w:themeColor="text1"/>
          <w:szCs w:val="28"/>
          <w:lang w:eastAsia="ru-RU"/>
        </w:rPr>
        <w:t xml:space="preserve"> Д. Концертна діяльність як чинник крос-</w:t>
      </w:r>
      <w:proofErr w:type="spellStart"/>
      <w:r w:rsidRPr="0013209D">
        <w:rPr>
          <w:rFonts w:eastAsia="Times New Roman" w:cs="Times New Roman"/>
          <w:color w:val="000000" w:themeColor="text1"/>
          <w:szCs w:val="28"/>
          <w:lang w:eastAsia="ru-RU"/>
        </w:rPr>
        <w:t>культурной</w:t>
      </w:r>
      <w:proofErr w:type="spellEnd"/>
      <w:r w:rsidRPr="0013209D">
        <w:rPr>
          <w:rFonts w:eastAsia="Times New Roman" w:cs="Times New Roman"/>
          <w:color w:val="000000" w:themeColor="text1"/>
          <w:szCs w:val="28"/>
          <w:lang w:eastAsia="ru-RU"/>
        </w:rPr>
        <w:t xml:space="preserve"> комунікації. </w:t>
      </w:r>
      <w:r w:rsidRPr="0013209D">
        <w:rPr>
          <w:rFonts w:eastAsia="Times New Roman" w:cs="Times New Roman"/>
          <w:i/>
          <w:iCs/>
          <w:color w:val="000000" w:themeColor="text1"/>
          <w:szCs w:val="28"/>
          <w:lang w:eastAsia="ru-RU"/>
        </w:rPr>
        <w:t>Культурні та мистецькі студії ХХІ століття: науково-практичне партнерство</w:t>
      </w:r>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мат.міжн</w:t>
      </w:r>
      <w:proofErr w:type="spellEnd"/>
      <w:r w:rsidRPr="0013209D">
        <w:rPr>
          <w:rFonts w:eastAsia="Times New Roman" w:cs="Times New Roman"/>
          <w:color w:val="000000" w:themeColor="text1"/>
          <w:szCs w:val="28"/>
          <w:lang w:eastAsia="ru-RU"/>
        </w:rPr>
        <w:t>. симпозіуму, присвяченого 50-річчю НАКККіМ, 06 червня 2019 р., м. Київ / В. Г. Чернець (голова редкол.) та ін. Київ: НАКККіМ, 2019. С. 261.</w:t>
      </w:r>
    </w:p>
    <w:p w14:paraId="62CC404C"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Старшой</w:t>
      </w:r>
      <w:proofErr w:type="spellEnd"/>
      <w:r w:rsidRPr="0013209D">
        <w:rPr>
          <w:rFonts w:eastAsia="Times New Roman" w:cs="Times New Roman"/>
          <w:color w:val="000000" w:themeColor="text1"/>
          <w:szCs w:val="28"/>
          <w:lang w:eastAsia="ru-RU"/>
        </w:rPr>
        <w:t xml:space="preserve"> О. М. Конферанс в сучасній українській естраді: проблеми та перспективи. </w:t>
      </w:r>
      <w:r w:rsidRPr="0013209D">
        <w:rPr>
          <w:rFonts w:eastAsia="Times New Roman" w:cs="Times New Roman"/>
          <w:i/>
          <w:iCs/>
          <w:color w:val="000000" w:themeColor="text1"/>
          <w:szCs w:val="28"/>
          <w:lang w:eastAsia="ru-RU"/>
        </w:rPr>
        <w:t>Мистецтвознавчі записки:</w:t>
      </w:r>
      <w:r w:rsidRPr="0013209D">
        <w:rPr>
          <w:rFonts w:eastAsia="Times New Roman" w:cs="Times New Roman"/>
          <w:color w:val="000000" w:themeColor="text1"/>
          <w:szCs w:val="28"/>
          <w:lang w:eastAsia="ru-RU"/>
        </w:rPr>
        <w:t xml:space="preserve"> зб. наук. праць. Вип. 37. Київ: ІДЕЯ ПРИНТ, 2020. С. 242-246.</w:t>
      </w:r>
    </w:p>
    <w:p w14:paraId="50CB93ED"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Теоретико-методичні та інструментально-виконавські основи підготовки майбутнього вчителя музичного мистецтва : навч.-метод. посіб. / О. О. Цуранова, О. В. Погода, О. С. Лосєва; Комунальний заклад «Харківська гуманітарно-педагогічна академія» Харківської обласної ради. Харків, 2019. 110 с.</w:t>
      </w:r>
    </w:p>
    <w:p w14:paraId="2CF6CFA7"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Туровська Н. Концертно-філармонічна діяльність у контексті музичного просвітництва студентів. </w:t>
      </w:r>
      <w:r w:rsidRPr="0013209D">
        <w:rPr>
          <w:rFonts w:eastAsia="Times New Roman" w:cs="Times New Roman"/>
          <w:i/>
          <w:iCs/>
          <w:color w:val="000000" w:themeColor="text1"/>
          <w:szCs w:val="28"/>
          <w:lang w:eastAsia="ru-RU"/>
        </w:rPr>
        <w:t>Актуальні питання мистецької педагогіки:</w:t>
      </w:r>
      <w:r w:rsidRPr="0013209D">
        <w:rPr>
          <w:rFonts w:eastAsia="Times New Roman" w:cs="Times New Roman"/>
          <w:color w:val="000000" w:themeColor="text1"/>
          <w:szCs w:val="28"/>
          <w:lang w:eastAsia="ru-RU"/>
        </w:rPr>
        <w:t xml:space="preserve"> зб.наук.праць /</w:t>
      </w:r>
      <w:proofErr w:type="spellStart"/>
      <w:r w:rsidRPr="0013209D">
        <w:rPr>
          <w:rFonts w:eastAsia="Times New Roman" w:cs="Times New Roman"/>
          <w:color w:val="000000" w:themeColor="text1"/>
          <w:szCs w:val="28"/>
          <w:lang w:eastAsia="ru-RU"/>
        </w:rPr>
        <w:t>гол.ред</w:t>
      </w:r>
      <w:proofErr w:type="spellEnd"/>
      <w:r w:rsidRPr="0013209D">
        <w:rPr>
          <w:rFonts w:eastAsia="Times New Roman" w:cs="Times New Roman"/>
          <w:color w:val="000000" w:themeColor="text1"/>
          <w:szCs w:val="28"/>
          <w:lang w:eastAsia="ru-RU"/>
        </w:rPr>
        <w:t>. І.М. Шоробура. Хмельницький: ХГПА, 2018. Вип. 7. С. 70-74.</w:t>
      </w:r>
    </w:p>
    <w:p w14:paraId="13890A5E"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Туровська Н. Створення концертно-просвітницького заходу в контексті інструментально-виконавської підготовки здобувачів вищої освіти. </w:t>
      </w:r>
      <w:r w:rsidRPr="0013209D">
        <w:rPr>
          <w:rFonts w:eastAsia="Times New Roman" w:cs="Times New Roman"/>
          <w:i/>
          <w:color w:val="000000" w:themeColor="text1"/>
          <w:szCs w:val="28"/>
          <w:lang w:eastAsia="ru-RU"/>
        </w:rPr>
        <w:t>Питання професійної компетентності майбутнього вчителя музичного мистецтва (інструментально-виконавські дисципліни)</w:t>
      </w:r>
      <w:r w:rsidRPr="0013209D">
        <w:rPr>
          <w:rFonts w:eastAsia="Times New Roman" w:cs="Times New Roman"/>
          <w:color w:val="000000" w:themeColor="text1"/>
          <w:szCs w:val="28"/>
          <w:lang w:eastAsia="ru-RU"/>
        </w:rPr>
        <w:t xml:space="preserve">: навч.-мет. збірник /  упор. Н. Ілініцька, І. Каленик. Хмельницький: вид-во ХГПА, 2021. С.93-101. </w:t>
      </w:r>
    </w:p>
    <w:p w14:paraId="0B5F83AE" w14:textId="77777777" w:rsidR="00FD5AC2" w:rsidRPr="0013209D" w:rsidRDefault="00FD5AC2" w:rsidP="00FD5AC2">
      <w:pPr>
        <w:numPr>
          <w:ilvl w:val="0"/>
          <w:numId w:val="1"/>
        </w:numPr>
        <w:tabs>
          <w:tab w:val="num" w:pos="567"/>
        </w:tabs>
        <w:spacing w:after="0" w:line="360" w:lineRule="auto"/>
        <w:contextualSpacing/>
        <w:jc w:val="both"/>
        <w:rPr>
          <w:rFonts w:cs="Times New Roman"/>
          <w:color w:val="000000" w:themeColor="text1"/>
          <w:kern w:val="2"/>
          <w:szCs w:val="28"/>
        </w:rPr>
      </w:pPr>
      <w:proofErr w:type="spellStart"/>
      <w:r w:rsidRPr="0013209D">
        <w:rPr>
          <w:rFonts w:cs="Times New Roman"/>
          <w:color w:val="000000" w:themeColor="text1"/>
          <w:kern w:val="2"/>
          <w:szCs w:val="28"/>
        </w:rPr>
        <w:lastRenderedPageBreak/>
        <w:t>Уланова</w:t>
      </w:r>
      <w:proofErr w:type="spellEnd"/>
      <w:r w:rsidRPr="0013209D">
        <w:rPr>
          <w:rFonts w:cs="Times New Roman"/>
          <w:color w:val="000000" w:themeColor="text1"/>
          <w:kern w:val="2"/>
          <w:szCs w:val="28"/>
        </w:rPr>
        <w:t xml:space="preserve"> С. І. Музичне просвітництво ХІХ століття: Австрія і Німеччина: Монографія. Київ: </w:t>
      </w:r>
      <w:proofErr w:type="spellStart"/>
      <w:r w:rsidRPr="0013209D">
        <w:rPr>
          <w:rFonts w:cs="Times New Roman"/>
          <w:color w:val="000000" w:themeColor="text1"/>
          <w:kern w:val="2"/>
          <w:szCs w:val="28"/>
        </w:rPr>
        <w:t>ДАКККіМ</w:t>
      </w:r>
      <w:proofErr w:type="spellEnd"/>
      <w:r w:rsidRPr="0013209D">
        <w:rPr>
          <w:rFonts w:cs="Times New Roman"/>
          <w:color w:val="000000" w:themeColor="text1"/>
          <w:kern w:val="2"/>
          <w:szCs w:val="28"/>
        </w:rPr>
        <w:t>, 2002. 252 с.</w:t>
      </w:r>
    </w:p>
    <w:p w14:paraId="6A4B6148" w14:textId="6BD39836" w:rsidR="00FD5AC2" w:rsidRPr="0013209D" w:rsidRDefault="00FD5AC2" w:rsidP="00FD5AC2">
      <w:pPr>
        <w:numPr>
          <w:ilvl w:val="0"/>
          <w:numId w:val="1"/>
        </w:numPr>
        <w:tabs>
          <w:tab w:val="num" w:pos="567"/>
        </w:tabs>
        <w:spacing w:after="0" w:line="360" w:lineRule="auto"/>
        <w:contextualSpacing/>
        <w:jc w:val="both"/>
        <w:rPr>
          <w:rFonts w:cs="Times New Roman"/>
          <w:color w:val="000000" w:themeColor="text1"/>
          <w:kern w:val="2"/>
          <w:szCs w:val="28"/>
        </w:rPr>
      </w:pPr>
      <w:proofErr w:type="spellStart"/>
      <w:r w:rsidRPr="0013209D">
        <w:rPr>
          <w:rFonts w:cs="Times New Roman"/>
          <w:color w:val="000000" w:themeColor="text1"/>
          <w:kern w:val="2"/>
          <w:szCs w:val="28"/>
        </w:rPr>
        <w:t>Цепух</w:t>
      </w:r>
      <w:proofErr w:type="spellEnd"/>
      <w:r w:rsidRPr="0013209D">
        <w:rPr>
          <w:rFonts w:cs="Times New Roman"/>
          <w:color w:val="000000" w:themeColor="text1"/>
          <w:kern w:val="2"/>
          <w:szCs w:val="28"/>
        </w:rPr>
        <w:t xml:space="preserve"> І. Психологічні особливості підготовки студента-піаніста до публічного виступу.</w:t>
      </w:r>
      <w:r w:rsidRPr="0013209D">
        <w:rPr>
          <w:rFonts w:cs="Times New Roman"/>
          <w:i/>
          <w:iCs/>
          <w:color w:val="000000" w:themeColor="text1"/>
          <w:kern w:val="2"/>
          <w:szCs w:val="28"/>
          <w:shd w:val="clear" w:color="auto" w:fill="FFFFFF"/>
        </w:rPr>
        <w:t xml:space="preserve"> Музичне мистецтво і культура</w:t>
      </w:r>
      <w:r w:rsidRPr="0013209D">
        <w:rPr>
          <w:rFonts w:cs="Times New Roman"/>
          <w:color w:val="000000" w:themeColor="text1"/>
          <w:kern w:val="2"/>
          <w:szCs w:val="28"/>
          <w:shd w:val="clear" w:color="auto" w:fill="FFFFFF"/>
        </w:rPr>
        <w:t>, </w:t>
      </w:r>
      <w:r w:rsidRPr="0013209D">
        <w:rPr>
          <w:rFonts w:cs="Times New Roman"/>
          <w:i/>
          <w:iCs/>
          <w:color w:val="000000" w:themeColor="text1"/>
          <w:kern w:val="2"/>
          <w:szCs w:val="28"/>
          <w:shd w:val="clear" w:color="auto" w:fill="FFFFFF"/>
        </w:rPr>
        <w:t>2</w:t>
      </w:r>
      <w:r w:rsidRPr="0013209D">
        <w:rPr>
          <w:rFonts w:cs="Times New Roman"/>
          <w:color w:val="000000" w:themeColor="text1"/>
          <w:kern w:val="2"/>
          <w:szCs w:val="28"/>
          <w:shd w:val="clear" w:color="auto" w:fill="FFFFFF"/>
        </w:rPr>
        <w:t xml:space="preserve">(34), С. 154-165. URL: </w:t>
      </w:r>
      <w:hyperlink r:id="rId31" w:history="1">
        <w:r w:rsidRPr="0013209D">
          <w:rPr>
            <w:rFonts w:cs="Times New Roman"/>
            <w:color w:val="000000" w:themeColor="text1"/>
            <w:kern w:val="2"/>
            <w:szCs w:val="28"/>
            <w:shd w:val="clear" w:color="auto" w:fill="FFFFFF"/>
          </w:rPr>
          <w:t>https://doi.org/https://doi.org/10.31723/2524-0447-2022-34-2-13</w:t>
        </w:r>
      </w:hyperlink>
      <w:r w:rsidR="00394990" w:rsidRPr="0013209D">
        <w:rPr>
          <w:rFonts w:cs="Times New Roman"/>
          <w:color w:val="000000" w:themeColor="text1"/>
          <w:kern w:val="2"/>
          <w:szCs w:val="28"/>
          <w:shd w:val="clear" w:color="auto" w:fill="FFFFFF"/>
        </w:rPr>
        <w:t xml:space="preserve"> </w:t>
      </w:r>
    </w:p>
    <w:p w14:paraId="68DFF466" w14:textId="77777777" w:rsidR="00FD5AC2" w:rsidRPr="0013209D" w:rsidRDefault="00FD5AC2" w:rsidP="00FD5AC2">
      <w:pPr>
        <w:numPr>
          <w:ilvl w:val="0"/>
          <w:numId w:val="1"/>
        </w:numPr>
        <w:tabs>
          <w:tab w:val="num" w:pos="567"/>
        </w:tabs>
        <w:spacing w:after="0" w:line="360" w:lineRule="auto"/>
        <w:jc w:val="both"/>
        <w:rPr>
          <w:rFonts w:cs="Times New Roman"/>
          <w:color w:val="000000" w:themeColor="text1"/>
          <w:kern w:val="2"/>
          <w:szCs w:val="28"/>
          <w:shd w:val="clear" w:color="auto" w:fill="FFFFFF"/>
        </w:rPr>
      </w:pPr>
      <w:r w:rsidRPr="0013209D">
        <w:rPr>
          <w:rFonts w:cs="Times New Roman"/>
          <w:color w:val="000000" w:themeColor="text1"/>
          <w:kern w:val="2"/>
          <w:szCs w:val="28"/>
          <w:shd w:val="clear" w:color="auto" w:fill="FFFFFF"/>
        </w:rPr>
        <w:t>Циганюк Л. Засади інтерпретації сучасної української поліфонічної музики (на прикладі прелюдій і фуг М. Скорика, В. Бібіка та О. Яковчука): дис. … доктора філософії за спеціальністю 025 Музичне мистецтво / Львівська нац. муз. академія ім. М. В. Лисенка, 2023. 319 с.</w:t>
      </w:r>
    </w:p>
    <w:p w14:paraId="72AFE6CF" w14:textId="77777777" w:rsidR="00FD5AC2" w:rsidRPr="0013209D" w:rsidRDefault="00FD5AC2" w:rsidP="00FD5AC2">
      <w:pPr>
        <w:numPr>
          <w:ilvl w:val="0"/>
          <w:numId w:val="1"/>
        </w:numPr>
        <w:tabs>
          <w:tab w:val="num" w:pos="567"/>
        </w:tabs>
        <w:spacing w:after="0" w:line="360" w:lineRule="auto"/>
        <w:jc w:val="both"/>
        <w:rPr>
          <w:rFonts w:cs="Times New Roman"/>
          <w:color w:val="000000" w:themeColor="text1"/>
          <w:kern w:val="2"/>
          <w:szCs w:val="28"/>
          <w:shd w:val="clear" w:color="auto" w:fill="FFFFFF"/>
        </w:rPr>
      </w:pPr>
      <w:r w:rsidRPr="0013209D">
        <w:rPr>
          <w:rFonts w:eastAsia="Times New Roman" w:cs="Times New Roman"/>
          <w:color w:val="000000" w:themeColor="text1"/>
          <w:szCs w:val="28"/>
          <w:lang w:eastAsia="ru-RU"/>
        </w:rPr>
        <w:t>Цюлюпа Н. Л. Педагогічні умови формування методичної компетентності майбутнього вчителя музики в процесі інструментальної підготовки : автореф. дис. … канд. пед. наук : 13.00.02. Київ, 2009. 20 с.</w:t>
      </w:r>
    </w:p>
    <w:p w14:paraId="613699C5"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Чернявська М. С. Відгук офіційного опонента на дисертацію Л.</w:t>
      </w:r>
      <w:r w:rsidRPr="0013209D">
        <w:rPr>
          <w:rFonts w:eastAsia="Times New Roman" w:cs="Times New Roman"/>
          <w:color w:val="000000" w:themeColor="text1"/>
          <w:sz w:val="24"/>
          <w:szCs w:val="24"/>
          <w:lang w:eastAsia="ru-RU"/>
        </w:rPr>
        <w:t> І. </w:t>
      </w:r>
      <w:r w:rsidRPr="0013209D">
        <w:rPr>
          <w:rFonts w:eastAsia="Times New Roman" w:cs="Times New Roman"/>
          <w:color w:val="000000" w:themeColor="text1"/>
          <w:szCs w:val="28"/>
          <w:lang w:eastAsia="ru-RU"/>
        </w:rPr>
        <w:t>Циганюк «Засади інтерпретації сучасної української поліфонічної музики</w:t>
      </w:r>
      <w:r w:rsidRPr="0013209D">
        <w:rPr>
          <w:rFonts w:eastAsia="Times New Roman" w:cs="Times New Roman"/>
          <w:color w:val="000000" w:themeColor="text1"/>
          <w:sz w:val="24"/>
          <w:szCs w:val="24"/>
          <w:lang w:eastAsia="ru-RU"/>
        </w:rPr>
        <w:t xml:space="preserve"> </w:t>
      </w:r>
      <w:r w:rsidRPr="0013209D">
        <w:rPr>
          <w:rFonts w:eastAsia="Times New Roman" w:cs="Times New Roman"/>
          <w:color w:val="000000" w:themeColor="text1"/>
          <w:szCs w:val="28"/>
          <w:lang w:eastAsia="ru-RU"/>
        </w:rPr>
        <w:t>(на прикладі прелюдій і фуг М. Скорика, В. Бібіка та О. Яковчука)» представлену на здобуття наукового ступеня доктора філософії за спеціальністю 025 – Музичне мистецтво</w:t>
      </w:r>
      <w:r w:rsidRPr="0013209D">
        <w:rPr>
          <w:rFonts w:eastAsia="Times New Roman" w:cs="Times New Roman"/>
          <w:color w:val="000000" w:themeColor="text1"/>
          <w:sz w:val="24"/>
          <w:szCs w:val="24"/>
          <w:lang w:eastAsia="ru-RU"/>
        </w:rPr>
        <w:t xml:space="preserve"> URL: </w:t>
      </w:r>
      <w:r w:rsidRPr="0013209D">
        <w:rPr>
          <w:rFonts w:eastAsia="Times New Roman" w:cs="Times New Roman"/>
          <w:color w:val="000000" w:themeColor="text1"/>
          <w:szCs w:val="28"/>
          <w:lang w:eastAsia="ru-RU"/>
        </w:rPr>
        <w:t>https://lnma.edu.ua/wp-content/uploads/2019/01/vidguk_Chernjavskoji_Cyganjuk.pdf</w:t>
      </w:r>
    </w:p>
    <w:p w14:paraId="06B5FD1A"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Чернявська М. С., Тимофеєва К. В. Вектори оновлення фортепіанного репертуару сучасного виконавця. </w:t>
      </w:r>
      <w:r w:rsidRPr="0013209D">
        <w:rPr>
          <w:rFonts w:eastAsia="Times New Roman" w:cs="Times New Roman"/>
          <w:i/>
          <w:iCs/>
          <w:color w:val="000000" w:themeColor="text1"/>
          <w:szCs w:val="28"/>
          <w:lang w:eastAsia="ru-RU"/>
        </w:rPr>
        <w:t>Аспекти історичного музикознавства</w:t>
      </w:r>
      <w:r w:rsidRPr="0013209D">
        <w:rPr>
          <w:rFonts w:eastAsia="Times New Roman" w:cs="Times New Roman"/>
          <w:color w:val="000000" w:themeColor="text1"/>
          <w:szCs w:val="28"/>
          <w:lang w:eastAsia="ru-RU"/>
        </w:rPr>
        <w:t>: зб. наук. ст. Вип. ХХІХ. Харків. нац. Ун-т мистецтв імені І. П. Котляревського. Харків : ХНУМ, 2022. С. 43-67</w:t>
      </w:r>
    </w:p>
    <w:p w14:paraId="0EBB7C74"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Чжан І. Формування виконавської майстерності магістрантів музичного мистецтва у процесі співацького навчання:</w:t>
      </w:r>
      <w:r w:rsidRPr="0013209D">
        <w:rPr>
          <w:rFonts w:cs="Times New Roman"/>
          <w:color w:val="000000" w:themeColor="text1"/>
          <w:kern w:val="2"/>
          <w:szCs w:val="28"/>
          <w:shd w:val="clear" w:color="auto" w:fill="FFFFFF"/>
        </w:rPr>
        <w:t xml:space="preserve"> дис. … доктора філософії за спеціальністю 014 Середня освіта (Музичне мистецтво)/ Український державний університет ім. М. Драгоманова, 2023. 206 с.</w:t>
      </w:r>
    </w:p>
    <w:p w14:paraId="49A235D9" w14:textId="10FB57E8"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Шахрай О. М. Завдання фортепіанної педагогіки. </w:t>
      </w:r>
      <w:r w:rsidRPr="0013209D">
        <w:rPr>
          <w:rFonts w:eastAsia="Times New Roman" w:cs="Times New Roman"/>
          <w:i/>
          <w:iCs/>
          <w:color w:val="000000" w:themeColor="text1"/>
          <w:szCs w:val="28"/>
          <w:lang w:eastAsia="ru-RU"/>
        </w:rPr>
        <w:t xml:space="preserve">Україна наукова. </w:t>
      </w:r>
      <w:r w:rsidRPr="0013209D">
        <w:rPr>
          <w:rFonts w:eastAsia="Times New Roman" w:cs="Times New Roman"/>
          <w:color w:val="000000" w:themeColor="text1"/>
          <w:szCs w:val="28"/>
          <w:lang w:eastAsia="ru-RU"/>
        </w:rPr>
        <w:t xml:space="preserve">25.02.2018. URL: </w:t>
      </w:r>
      <w:hyperlink r:id="rId32" w:history="1">
        <w:r w:rsidRPr="0013209D">
          <w:rPr>
            <w:rFonts w:eastAsia="Times New Roman" w:cs="Times New Roman"/>
            <w:color w:val="000000" w:themeColor="text1"/>
            <w:szCs w:val="28"/>
            <w:lang w:eastAsia="ru-RU"/>
          </w:rPr>
          <w:t>http://int-konf.org/konf122013/648-shahray-o-m-zavdannya-fortepannoyi pedagogki.html</w:t>
        </w:r>
      </w:hyperlink>
      <w:r w:rsidR="00394990" w:rsidRPr="0013209D">
        <w:rPr>
          <w:rFonts w:eastAsia="Times New Roman" w:cs="Times New Roman"/>
          <w:color w:val="000000" w:themeColor="text1"/>
          <w:szCs w:val="28"/>
          <w:lang w:eastAsia="ru-RU"/>
        </w:rPr>
        <w:t xml:space="preserve"> (дата звернення: 10.05.2024).</w:t>
      </w:r>
    </w:p>
    <w:p w14:paraId="6EF89926" w14:textId="3E924235"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lastRenderedPageBreak/>
        <w:t xml:space="preserve">Шрамко О. І. Роль мистецької освіти у процесі духовного оновлення суспільства. </w:t>
      </w:r>
      <w:r w:rsidRPr="0013209D">
        <w:rPr>
          <w:rFonts w:eastAsia="Times New Roman" w:cs="Times New Roman"/>
          <w:i/>
          <w:iCs/>
          <w:color w:val="000000" w:themeColor="text1"/>
          <w:szCs w:val="28"/>
          <w:lang w:eastAsia="ru-RU"/>
        </w:rPr>
        <w:t>Актуальні питання мистецької освіти та виховання</w:t>
      </w:r>
      <w:r w:rsidRPr="0013209D">
        <w:rPr>
          <w:rFonts w:eastAsia="Times New Roman" w:cs="Times New Roman"/>
          <w:color w:val="000000" w:themeColor="text1"/>
          <w:szCs w:val="28"/>
          <w:lang w:eastAsia="ru-RU"/>
        </w:rPr>
        <w:t xml:space="preserve">. 2019. Вип. 1–2 (13–14). С. 306–315. URL: </w:t>
      </w:r>
      <w:hyperlink r:id="rId33" w:history="1">
        <w:r w:rsidRPr="0013209D">
          <w:rPr>
            <w:rFonts w:eastAsia="Times New Roman" w:cs="Times New Roman"/>
            <w:color w:val="000000" w:themeColor="text1"/>
            <w:szCs w:val="28"/>
            <w:lang w:eastAsia="ru-RU"/>
          </w:rPr>
          <w:t>https://repository.sspu.edu.ua/bitstream/123456789/8352/1/Shramko.pdf</w:t>
        </w:r>
      </w:hyperlink>
      <w:r w:rsidR="00C768B2" w:rsidRPr="0013209D">
        <w:rPr>
          <w:rFonts w:eastAsia="Times New Roman" w:cs="Times New Roman"/>
          <w:color w:val="000000" w:themeColor="text1"/>
          <w:szCs w:val="28"/>
          <w:lang w:eastAsia="ru-RU"/>
        </w:rPr>
        <w:t xml:space="preserve"> (дата звернення: 27.05.2024).</w:t>
      </w:r>
    </w:p>
    <w:p w14:paraId="52184668"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 xml:space="preserve">Щериця Т. Духовність і музична культура учителів музики. </w:t>
      </w:r>
      <w:r w:rsidRPr="0013209D">
        <w:rPr>
          <w:rFonts w:eastAsia="Times New Roman" w:cs="Times New Roman"/>
          <w:i/>
          <w:iCs/>
          <w:color w:val="000000" w:themeColor="text1"/>
          <w:szCs w:val="28"/>
          <w:lang w:eastAsia="ru-RU"/>
        </w:rPr>
        <w:t>Мистецтво і освіта.</w:t>
      </w:r>
      <w:r w:rsidRPr="0013209D">
        <w:rPr>
          <w:rFonts w:eastAsia="Times New Roman" w:cs="Times New Roman"/>
          <w:color w:val="000000" w:themeColor="text1"/>
          <w:szCs w:val="28"/>
          <w:lang w:eastAsia="ru-RU"/>
        </w:rPr>
        <w:t xml:space="preserve"> 2005. № 4. С. 6-8.</w:t>
      </w:r>
    </w:p>
    <w:p w14:paraId="0851EA83"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proofErr w:type="spellStart"/>
      <w:r w:rsidRPr="0013209D">
        <w:rPr>
          <w:rFonts w:eastAsia="Times New Roman" w:cs="Times New Roman"/>
          <w:color w:val="000000" w:themeColor="text1"/>
          <w:szCs w:val="28"/>
          <w:lang w:eastAsia="ru-RU"/>
        </w:rPr>
        <w:t>Юньжуй</w:t>
      </w:r>
      <w:proofErr w:type="spellEnd"/>
      <w:r w:rsidRPr="0013209D">
        <w:rPr>
          <w:rFonts w:eastAsia="Times New Roman" w:cs="Times New Roman"/>
          <w:color w:val="000000" w:themeColor="text1"/>
          <w:szCs w:val="28"/>
          <w:lang w:eastAsia="ru-RU"/>
        </w:rPr>
        <w:t xml:space="preserve"> </w:t>
      </w:r>
      <w:proofErr w:type="spellStart"/>
      <w:r w:rsidRPr="0013209D">
        <w:rPr>
          <w:rFonts w:eastAsia="Times New Roman" w:cs="Times New Roman"/>
          <w:color w:val="000000" w:themeColor="text1"/>
          <w:szCs w:val="28"/>
          <w:lang w:eastAsia="ru-RU"/>
        </w:rPr>
        <w:t>Чж</w:t>
      </w:r>
      <w:proofErr w:type="spellEnd"/>
      <w:r w:rsidRPr="0013209D">
        <w:rPr>
          <w:rFonts w:eastAsia="Times New Roman" w:cs="Times New Roman"/>
          <w:color w:val="000000" w:themeColor="text1"/>
          <w:szCs w:val="28"/>
          <w:lang w:eastAsia="ru-RU"/>
        </w:rPr>
        <w:t xml:space="preserve">. Просвітницька спрямованість вокальної підготовки майбутнього вчителя музичного мистецтва. </w:t>
      </w:r>
      <w:r w:rsidRPr="0013209D">
        <w:rPr>
          <w:rFonts w:eastAsia="Times New Roman" w:cs="Times New Roman"/>
          <w:i/>
          <w:iCs/>
          <w:color w:val="000000" w:themeColor="text1"/>
          <w:szCs w:val="28"/>
          <w:lang w:eastAsia="ru-RU"/>
        </w:rPr>
        <w:t xml:space="preserve">Наукові записки. Серія "Психолого-педагогічні </w:t>
      </w:r>
      <w:proofErr w:type="spellStart"/>
      <w:r w:rsidRPr="0013209D">
        <w:rPr>
          <w:rFonts w:eastAsia="Times New Roman" w:cs="Times New Roman"/>
          <w:i/>
          <w:iCs/>
          <w:color w:val="000000" w:themeColor="text1"/>
          <w:szCs w:val="28"/>
          <w:lang w:eastAsia="ru-RU"/>
        </w:rPr>
        <w:t>науки&amp;quot</w:t>
      </w:r>
      <w:proofErr w:type="spellEnd"/>
      <w:r w:rsidRPr="0013209D">
        <w:rPr>
          <w:rFonts w:eastAsia="Times New Roman" w:cs="Times New Roman"/>
          <w:i/>
          <w:iCs/>
          <w:color w:val="000000" w:themeColor="text1"/>
          <w:szCs w:val="28"/>
          <w:lang w:eastAsia="ru-RU"/>
        </w:rPr>
        <w:t>; (Ніжинський державний університет імені Миколи Гоголя)</w:t>
      </w:r>
      <w:r w:rsidRPr="0013209D">
        <w:rPr>
          <w:rFonts w:eastAsia="Times New Roman" w:cs="Times New Roman"/>
          <w:color w:val="000000" w:themeColor="text1"/>
          <w:szCs w:val="28"/>
          <w:lang w:eastAsia="ru-RU"/>
        </w:rPr>
        <w:t xml:space="preserve">, (1), 90-95. https://doi.org/10.31654/2663-4902-2019-PP-1-90-95 </w:t>
      </w:r>
    </w:p>
    <w:p w14:paraId="499E5830" w14:textId="77777777" w:rsidR="00FD5AC2" w:rsidRPr="0013209D" w:rsidRDefault="00FD5AC2" w:rsidP="00FD5AC2">
      <w:pPr>
        <w:numPr>
          <w:ilvl w:val="0"/>
          <w:numId w:val="1"/>
        </w:numPr>
        <w:tabs>
          <w:tab w:val="num" w:pos="567"/>
        </w:tabs>
        <w:spacing w:after="0" w:line="360" w:lineRule="auto"/>
        <w:jc w:val="both"/>
        <w:rPr>
          <w:rFonts w:eastAsia="Times New Roman" w:cs="Times New Roman"/>
          <w:color w:val="000000" w:themeColor="text1"/>
          <w:szCs w:val="28"/>
          <w:lang w:eastAsia="ru-RU"/>
        </w:rPr>
      </w:pPr>
      <w:r w:rsidRPr="0013209D">
        <w:rPr>
          <w:rFonts w:eastAsia="Times New Roman" w:cs="Times New Roman"/>
          <w:color w:val="000000" w:themeColor="text1"/>
          <w:szCs w:val="28"/>
          <w:lang w:eastAsia="ru-RU"/>
        </w:rPr>
        <w:t>Юцевич Ю. Є. Музика: словник-довідник музичних термінів. Тернопіль, 2003. 404 с.</w:t>
      </w:r>
    </w:p>
    <w:p w14:paraId="5AAA16E8" w14:textId="77777777" w:rsidR="00FD5AC2" w:rsidRPr="0013209D" w:rsidRDefault="00FD5AC2" w:rsidP="00FD5AC2">
      <w:pPr>
        <w:tabs>
          <w:tab w:val="num" w:pos="426"/>
          <w:tab w:val="num" w:pos="567"/>
        </w:tabs>
        <w:spacing w:after="0" w:line="360" w:lineRule="auto"/>
        <w:ind w:left="567" w:hanging="567"/>
        <w:jc w:val="both"/>
        <w:rPr>
          <w:rFonts w:eastAsia="Times New Roman" w:cs="Times New Roman"/>
          <w:color w:val="000000" w:themeColor="text1"/>
          <w:szCs w:val="28"/>
          <w:lang w:eastAsia="ru-RU"/>
        </w:rPr>
      </w:pPr>
    </w:p>
    <w:p w14:paraId="4A3DAA95" w14:textId="77777777" w:rsidR="00FD5AC2" w:rsidRPr="0013209D" w:rsidRDefault="00FD5AC2" w:rsidP="00FD5AC2">
      <w:pPr>
        <w:tabs>
          <w:tab w:val="num" w:pos="426"/>
          <w:tab w:val="num" w:pos="567"/>
        </w:tabs>
        <w:spacing w:after="0" w:line="360" w:lineRule="auto"/>
        <w:ind w:left="567" w:hanging="567"/>
        <w:jc w:val="both"/>
        <w:rPr>
          <w:rFonts w:eastAsia="Times New Roman" w:cs="Times New Roman"/>
          <w:color w:val="000000" w:themeColor="text1"/>
          <w:szCs w:val="28"/>
          <w:lang w:eastAsia="ru-RU"/>
        </w:rPr>
      </w:pPr>
    </w:p>
    <w:p w14:paraId="3AC5E9F9"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55ADD91C"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096EF758"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01139B3A"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6836B2A5"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15705516"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117CF693"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020C271E"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274568D7"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2CD3C9C4"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53F01D86" w14:textId="77777777" w:rsidR="00FD5AC2" w:rsidRPr="0013209D" w:rsidRDefault="00FD5AC2" w:rsidP="00FD5AC2">
      <w:pPr>
        <w:tabs>
          <w:tab w:val="num" w:pos="426"/>
        </w:tabs>
        <w:spacing w:after="0" w:line="360" w:lineRule="auto"/>
        <w:jc w:val="both"/>
        <w:rPr>
          <w:rFonts w:eastAsia="Times New Roman" w:cs="Times New Roman"/>
          <w:color w:val="000000" w:themeColor="text1"/>
          <w:szCs w:val="28"/>
          <w:lang w:eastAsia="ru-RU"/>
        </w:rPr>
      </w:pPr>
    </w:p>
    <w:p w14:paraId="2918DDF7" w14:textId="0E515619" w:rsidR="00FD5AC2" w:rsidRDefault="00FD5AC2" w:rsidP="00FD5AC2">
      <w:pPr>
        <w:tabs>
          <w:tab w:val="num" w:pos="426"/>
        </w:tabs>
        <w:spacing w:after="0" w:line="360" w:lineRule="auto"/>
        <w:jc w:val="both"/>
        <w:rPr>
          <w:rFonts w:eastAsia="Times New Roman" w:cs="Times New Roman"/>
          <w:color w:val="000000" w:themeColor="text1"/>
          <w:szCs w:val="28"/>
          <w:lang w:eastAsia="ru-RU"/>
        </w:rPr>
      </w:pPr>
    </w:p>
    <w:p w14:paraId="6160BD4B" w14:textId="574AD9A2" w:rsidR="0052792C" w:rsidRDefault="0052792C" w:rsidP="00FD5AC2">
      <w:pPr>
        <w:tabs>
          <w:tab w:val="num" w:pos="426"/>
        </w:tabs>
        <w:spacing w:after="0" w:line="360" w:lineRule="auto"/>
        <w:jc w:val="both"/>
        <w:rPr>
          <w:rFonts w:eastAsia="Times New Roman" w:cs="Times New Roman"/>
          <w:color w:val="000000" w:themeColor="text1"/>
          <w:szCs w:val="28"/>
          <w:lang w:eastAsia="ru-RU"/>
        </w:rPr>
      </w:pPr>
    </w:p>
    <w:p w14:paraId="6D8C1190" w14:textId="318AA8DD" w:rsidR="0052792C" w:rsidRDefault="0052792C" w:rsidP="00FD5AC2">
      <w:pPr>
        <w:tabs>
          <w:tab w:val="num" w:pos="426"/>
        </w:tabs>
        <w:spacing w:after="0" w:line="360" w:lineRule="auto"/>
        <w:jc w:val="both"/>
        <w:rPr>
          <w:rFonts w:eastAsia="Times New Roman" w:cs="Times New Roman"/>
          <w:color w:val="000000" w:themeColor="text1"/>
          <w:szCs w:val="28"/>
          <w:lang w:eastAsia="ru-RU"/>
        </w:rPr>
      </w:pPr>
    </w:p>
    <w:p w14:paraId="3335DECD" w14:textId="77EF973A" w:rsidR="0052792C" w:rsidRPr="0052792C" w:rsidRDefault="005619D8" w:rsidP="0052792C">
      <w:pPr>
        <w:keepNext/>
        <w:widowControl w:val="0"/>
        <w:snapToGrid w:val="0"/>
        <w:spacing w:after="0"/>
        <w:jc w:val="center"/>
        <w:outlineLvl w:val="0"/>
        <w:rPr>
          <w:rFonts w:eastAsia="Times New Roman" w:cs="Times New Roman"/>
          <w:szCs w:val="28"/>
          <w:lang w:eastAsia="ru-RU"/>
        </w:rPr>
      </w:pPr>
      <w:r>
        <w:rPr>
          <w:rFonts w:eastAsia="Times New Roman" w:cs="Times New Roman"/>
          <w:noProof/>
          <w:szCs w:val="28"/>
          <w:lang w:eastAsia="ru-RU"/>
        </w:rPr>
        <w:lastRenderedPageBreak/>
        <w:drawing>
          <wp:inline distT="0" distB="0" distL="0" distR="0" wp14:anchorId="3D8982D5" wp14:editId="6942C2BB">
            <wp:extent cx="6440685" cy="2900856"/>
            <wp:effectExtent l="0" t="0" r="0" b="0"/>
            <wp:docPr id="12426958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95852" name="Рисунок 12426958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49470" cy="2904813"/>
                    </a:xfrm>
                    <a:prstGeom prst="rect">
                      <a:avLst/>
                    </a:prstGeom>
                  </pic:spPr>
                </pic:pic>
              </a:graphicData>
            </a:graphic>
          </wp:inline>
        </w:drawing>
      </w:r>
    </w:p>
    <w:sectPr w:rsidR="0052792C" w:rsidRPr="0052792C" w:rsidSect="005E05E1">
      <w:headerReference w:type="default" r:id="rId3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12CC8" w14:textId="77777777" w:rsidR="009C28BA" w:rsidRDefault="009C28BA">
      <w:pPr>
        <w:spacing w:after="0"/>
      </w:pPr>
      <w:r>
        <w:separator/>
      </w:r>
    </w:p>
  </w:endnote>
  <w:endnote w:type="continuationSeparator" w:id="0">
    <w:p w14:paraId="69DCFF87" w14:textId="77777777" w:rsidR="009C28BA" w:rsidRDefault="009C28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FPEF">
    <w:altName w:val="Times New Roman"/>
    <w:panose1 w:val="00000000000000000000"/>
    <w:charset w:val="00"/>
    <w:family w:val="roman"/>
    <w:notTrueType/>
    <w:pitch w:val="default"/>
    <w:sig w:usb0="00000203" w:usb1="00000000" w:usb2="00000000" w:usb3="00000000" w:csb0="00000005" w:csb1="00000000"/>
  </w:font>
  <w:font w:name="PetersburgC">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203" w:usb1="08070000" w:usb2="00000010" w:usb3="00000000" w:csb0="00020005" w:csb1="00000000"/>
  </w:font>
  <w:font w:name="TimesNewRomanPS-Italic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CF5D8" w14:textId="77777777" w:rsidR="009C28BA" w:rsidRDefault="009C28BA">
      <w:pPr>
        <w:spacing w:after="0"/>
      </w:pPr>
      <w:r>
        <w:separator/>
      </w:r>
    </w:p>
  </w:footnote>
  <w:footnote w:type="continuationSeparator" w:id="0">
    <w:p w14:paraId="2F9933D2" w14:textId="77777777" w:rsidR="009C28BA" w:rsidRDefault="009C28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8666732"/>
      <w:docPartObj>
        <w:docPartGallery w:val="Page Numbers (Top of Page)"/>
        <w:docPartUnique/>
      </w:docPartObj>
    </w:sdtPr>
    <w:sdtContent>
      <w:p w14:paraId="3A0811D1" w14:textId="77777777" w:rsidR="006F09FE" w:rsidRDefault="00FD5AC2">
        <w:pPr>
          <w:pStyle w:val="a9"/>
          <w:jc w:val="right"/>
        </w:pPr>
        <w:r>
          <w:fldChar w:fldCharType="begin"/>
        </w:r>
        <w:r>
          <w:instrText>PAGE   \* MERGEFORMAT</w:instrText>
        </w:r>
        <w:r>
          <w:fldChar w:fldCharType="separate"/>
        </w:r>
        <w:r>
          <w:rPr>
            <w:lang w:val="uk-UA"/>
          </w:rPr>
          <w:t>2</w:t>
        </w:r>
        <w:r>
          <w:fldChar w:fldCharType="end"/>
        </w:r>
      </w:p>
    </w:sdtContent>
  </w:sdt>
  <w:p w14:paraId="62A04488" w14:textId="77777777" w:rsidR="006F09FE" w:rsidRDefault="006F09F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3A3"/>
    <w:multiLevelType w:val="multilevel"/>
    <w:tmpl w:val="598E3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B3D94"/>
    <w:multiLevelType w:val="hybridMultilevel"/>
    <w:tmpl w:val="2604B5DA"/>
    <w:lvl w:ilvl="0" w:tplc="D024AD2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A9359FD"/>
    <w:multiLevelType w:val="hybridMultilevel"/>
    <w:tmpl w:val="C8307518"/>
    <w:lvl w:ilvl="0" w:tplc="626AF460">
      <w:start w:val="1"/>
      <w:numFmt w:val="bullet"/>
      <w:lvlText w:val=""/>
      <w:lvlJc w:val="left"/>
      <w:pPr>
        <w:tabs>
          <w:tab w:val="num" w:pos="1920"/>
        </w:tabs>
        <w:ind w:left="1920" w:hanging="360"/>
      </w:pPr>
      <w:rPr>
        <w:rFonts w:ascii="Symbol" w:hAnsi="Symbol" w:hint="default"/>
      </w:rPr>
    </w:lvl>
    <w:lvl w:ilvl="1" w:tplc="B5840130">
      <w:start w:val="1"/>
      <w:numFmt w:val="decimal"/>
      <w:lvlText w:val="%2."/>
      <w:lvlJc w:val="left"/>
      <w:pPr>
        <w:tabs>
          <w:tab w:val="num" w:pos="2040"/>
        </w:tabs>
        <w:ind w:left="2040" w:hanging="360"/>
      </w:pPr>
      <w:rPr>
        <w:rFonts w:ascii="Times New Roman" w:hAnsi="Times New Roman" w:cs="Times New Roman" w:hint="default"/>
        <w:b w:val="0"/>
        <w:i w:val="0"/>
        <w:sz w:val="28"/>
        <w:szCs w:val="28"/>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3" w15:restartNumberingAfterBreak="0">
    <w:nsid w:val="0D7E3B9D"/>
    <w:multiLevelType w:val="hybridMultilevel"/>
    <w:tmpl w:val="31A6F24E"/>
    <w:lvl w:ilvl="0" w:tplc="04220001">
      <w:start w:val="1"/>
      <w:numFmt w:val="bullet"/>
      <w:lvlText w:val=""/>
      <w:lvlJc w:val="left"/>
      <w:pPr>
        <w:ind w:left="1428" w:hanging="360"/>
      </w:pPr>
      <w:rPr>
        <w:rFonts w:ascii="Symbol" w:hAnsi="Symbol" w:hint="default"/>
      </w:rPr>
    </w:lvl>
    <w:lvl w:ilvl="1" w:tplc="3D6A59A4">
      <w:numFmt w:val="bullet"/>
      <w:lvlText w:val="•"/>
      <w:lvlJc w:val="left"/>
      <w:pPr>
        <w:ind w:left="2148" w:hanging="360"/>
      </w:pPr>
      <w:rPr>
        <w:rFonts w:ascii="Times New Roman" w:eastAsia="Times New Roman" w:hAnsi="Times New Roman" w:cs="Times New Roman"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Times New Roman"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Times New Roman" w:hint="default"/>
      </w:rPr>
    </w:lvl>
    <w:lvl w:ilvl="8" w:tplc="04220005">
      <w:start w:val="1"/>
      <w:numFmt w:val="bullet"/>
      <w:lvlText w:val=""/>
      <w:lvlJc w:val="left"/>
      <w:pPr>
        <w:ind w:left="7188" w:hanging="360"/>
      </w:pPr>
      <w:rPr>
        <w:rFonts w:ascii="Wingdings" w:hAnsi="Wingdings" w:hint="default"/>
      </w:rPr>
    </w:lvl>
  </w:abstractNum>
  <w:abstractNum w:abstractNumId="4" w15:restartNumberingAfterBreak="0">
    <w:nsid w:val="10872C3D"/>
    <w:multiLevelType w:val="hybridMultilevel"/>
    <w:tmpl w:val="A7AAD8A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15C319C"/>
    <w:multiLevelType w:val="hybridMultilevel"/>
    <w:tmpl w:val="E0E0B284"/>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BC74B5"/>
    <w:multiLevelType w:val="multilevel"/>
    <w:tmpl w:val="1EC01B10"/>
    <w:lvl w:ilvl="0">
      <w:start w:val="2"/>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1BE25C3B"/>
    <w:multiLevelType w:val="hybridMultilevel"/>
    <w:tmpl w:val="FD3EEC7E"/>
    <w:lvl w:ilvl="0" w:tplc="0D84C8C6">
      <w:start w:val="1"/>
      <w:numFmt w:val="bullet"/>
      <w:lvlText w:val=""/>
      <w:lvlJc w:val="left"/>
      <w:pPr>
        <w:tabs>
          <w:tab w:val="num" w:pos="1428"/>
        </w:tabs>
        <w:ind w:left="1428" w:hanging="360"/>
      </w:pPr>
      <w:rPr>
        <w:rFonts w:ascii="Symbol" w:hAnsi="Symbol" w:hint="default"/>
      </w:rPr>
    </w:lvl>
    <w:lvl w:ilvl="1" w:tplc="3D066176">
      <w:start w:val="1"/>
      <w:numFmt w:val="decimal"/>
      <w:lvlText w:val="%2."/>
      <w:lvlJc w:val="left"/>
      <w:pPr>
        <w:tabs>
          <w:tab w:val="num" w:pos="2148"/>
        </w:tabs>
        <w:ind w:left="2148" w:hanging="360"/>
      </w:pPr>
      <w:rPr>
        <w:rFonts w:cs="Times New Roman"/>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Times New Roman"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Times New Roman" w:hint="default"/>
      </w:rPr>
    </w:lvl>
    <w:lvl w:ilvl="8" w:tplc="04220005">
      <w:start w:val="1"/>
      <w:numFmt w:val="bullet"/>
      <w:lvlText w:val=""/>
      <w:lvlJc w:val="left"/>
      <w:pPr>
        <w:ind w:left="7188" w:hanging="360"/>
      </w:pPr>
      <w:rPr>
        <w:rFonts w:ascii="Wingdings" w:hAnsi="Wingdings" w:hint="default"/>
      </w:rPr>
    </w:lvl>
  </w:abstractNum>
  <w:abstractNum w:abstractNumId="8" w15:restartNumberingAfterBreak="0">
    <w:nsid w:val="21A60517"/>
    <w:multiLevelType w:val="hybridMultilevel"/>
    <w:tmpl w:val="C5307964"/>
    <w:lvl w:ilvl="0" w:tplc="3D066176">
      <w:start w:val="1"/>
      <w:numFmt w:val="decimal"/>
      <w:lvlText w:val="%1."/>
      <w:lvlJc w:val="left"/>
      <w:pPr>
        <w:tabs>
          <w:tab w:val="num" w:pos="1428"/>
        </w:tabs>
        <w:ind w:left="1428" w:hanging="360"/>
      </w:pPr>
      <w:rPr>
        <w:rFonts w:cs="Times New Roman"/>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9" w15:restartNumberingAfterBreak="0">
    <w:nsid w:val="23C3173D"/>
    <w:multiLevelType w:val="hybridMultilevel"/>
    <w:tmpl w:val="D14E350C"/>
    <w:lvl w:ilvl="0" w:tplc="0D84C8C6">
      <w:start w:val="1"/>
      <w:numFmt w:val="bullet"/>
      <w:lvlText w:val=""/>
      <w:lvlJc w:val="left"/>
      <w:pPr>
        <w:tabs>
          <w:tab w:val="num" w:pos="1428"/>
        </w:tabs>
        <w:ind w:left="1428" w:hanging="360"/>
      </w:pPr>
      <w:rPr>
        <w:rFonts w:ascii="Symbol" w:hAnsi="Symbol" w:hint="default"/>
      </w:rPr>
    </w:lvl>
    <w:lvl w:ilvl="1" w:tplc="3D066176">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90A81628">
      <w:start w:val="1"/>
      <w:numFmt w:val="decimal"/>
      <w:lvlText w:val="%4)"/>
      <w:lvlJc w:val="left"/>
      <w:pPr>
        <w:tabs>
          <w:tab w:val="num" w:pos="3600"/>
        </w:tabs>
        <w:ind w:left="3600" w:hanging="1080"/>
      </w:pPr>
      <w:rPr>
        <w:rFonts w:cs="Times New Roman"/>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9C6ADD"/>
    <w:multiLevelType w:val="hybridMultilevel"/>
    <w:tmpl w:val="DA3607A4"/>
    <w:lvl w:ilvl="0" w:tplc="04220005">
      <w:start w:val="1"/>
      <w:numFmt w:val="bullet"/>
      <w:lvlText w:val=""/>
      <w:lvlJc w:val="left"/>
      <w:pPr>
        <w:ind w:left="1211" w:hanging="360"/>
      </w:pPr>
      <w:rPr>
        <w:rFonts w:ascii="Wingdings" w:hAnsi="Wingdings" w:hint="default"/>
        <w:b/>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1" w15:restartNumberingAfterBreak="0">
    <w:nsid w:val="2D944FC0"/>
    <w:multiLevelType w:val="hybridMultilevel"/>
    <w:tmpl w:val="6B925006"/>
    <w:lvl w:ilvl="0" w:tplc="579C7010">
      <w:start w:val="1"/>
      <w:numFmt w:val="decimal"/>
      <w:lvlText w:val="%1."/>
      <w:lvlJc w:val="left"/>
      <w:pPr>
        <w:tabs>
          <w:tab w:val="num" w:pos="720"/>
        </w:tabs>
        <w:ind w:left="720" w:hanging="360"/>
      </w:pPr>
      <w:rPr>
        <w:rFonts w:cs="Times New Roman" w:hint="default"/>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F8E2888"/>
    <w:multiLevelType w:val="hybridMultilevel"/>
    <w:tmpl w:val="3B80F89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15D7DD3"/>
    <w:multiLevelType w:val="hybridMultilevel"/>
    <w:tmpl w:val="DA0C880C"/>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4" w15:restartNumberingAfterBreak="0">
    <w:nsid w:val="326D5013"/>
    <w:multiLevelType w:val="multilevel"/>
    <w:tmpl w:val="2506DF6A"/>
    <w:styleLink w:val="1"/>
    <w:lvl w:ilvl="0">
      <w:start w:val="1"/>
      <w:numFmt w:val="decimal"/>
      <w:lvlText w:val="%1."/>
      <w:lvlJc w:val="left"/>
      <w:pPr>
        <w:ind w:left="720" w:hanging="360"/>
      </w:pPr>
    </w:lvl>
    <w:lvl w:ilvl="1">
      <w:start w:val="3"/>
      <w:numFmt w:val="decimal"/>
      <w:isLgl/>
      <w:lvlText w:val="%1.%2."/>
      <w:lvlJc w:val="left"/>
      <w:pPr>
        <w:ind w:left="1428" w:hanging="72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484" w:hanging="108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540" w:hanging="1440"/>
      </w:pPr>
      <w:rPr>
        <w:rFonts w:hint="default"/>
        <w:color w:val="000000"/>
      </w:rPr>
    </w:lvl>
    <w:lvl w:ilvl="6">
      <w:start w:val="1"/>
      <w:numFmt w:val="decimal"/>
      <w:isLgl/>
      <w:lvlText w:val="%1.%2.%3.%4.%5.%6.%7."/>
      <w:lvlJc w:val="left"/>
      <w:pPr>
        <w:ind w:left="4248" w:hanging="1800"/>
      </w:pPr>
      <w:rPr>
        <w:rFonts w:hint="default"/>
        <w:color w:val="000000"/>
      </w:rPr>
    </w:lvl>
    <w:lvl w:ilvl="7">
      <w:start w:val="1"/>
      <w:numFmt w:val="decimal"/>
      <w:isLgl/>
      <w:lvlText w:val="%1.%2.%3.%4.%5.%6.%7.%8."/>
      <w:lvlJc w:val="left"/>
      <w:pPr>
        <w:ind w:left="4596" w:hanging="1800"/>
      </w:pPr>
      <w:rPr>
        <w:rFonts w:hint="default"/>
        <w:color w:val="000000"/>
      </w:rPr>
    </w:lvl>
    <w:lvl w:ilvl="8">
      <w:start w:val="1"/>
      <w:numFmt w:val="decimal"/>
      <w:isLgl/>
      <w:lvlText w:val="%1.%2.%3.%4.%5.%6.%7.%8.%9."/>
      <w:lvlJc w:val="left"/>
      <w:pPr>
        <w:ind w:left="5304" w:hanging="2160"/>
      </w:pPr>
      <w:rPr>
        <w:rFonts w:hint="default"/>
        <w:color w:val="000000"/>
      </w:rPr>
    </w:lvl>
  </w:abstractNum>
  <w:abstractNum w:abstractNumId="15" w15:restartNumberingAfterBreak="0">
    <w:nsid w:val="33EA5212"/>
    <w:multiLevelType w:val="multilevel"/>
    <w:tmpl w:val="795C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57A6D"/>
    <w:multiLevelType w:val="hybridMultilevel"/>
    <w:tmpl w:val="131EA6DA"/>
    <w:lvl w:ilvl="0" w:tplc="115697D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CD85F48"/>
    <w:multiLevelType w:val="hybridMultilevel"/>
    <w:tmpl w:val="B074C816"/>
    <w:lvl w:ilvl="0" w:tplc="04190005">
      <w:start w:val="1"/>
      <w:numFmt w:val="bullet"/>
      <w:lvlText w:val=""/>
      <w:lvlJc w:val="left"/>
      <w:pPr>
        <w:tabs>
          <w:tab w:val="num" w:pos="1428"/>
        </w:tabs>
        <w:ind w:left="1428" w:hanging="360"/>
      </w:pPr>
      <w:rPr>
        <w:rFonts w:ascii="Wingdings" w:hAnsi="Wingdings" w:hint="default"/>
      </w:rPr>
    </w:lvl>
    <w:lvl w:ilvl="1" w:tplc="0D84C8C6">
      <w:start w:val="1"/>
      <w:numFmt w:val="bullet"/>
      <w:lvlText w:val=""/>
      <w:lvlJc w:val="left"/>
      <w:pPr>
        <w:tabs>
          <w:tab w:val="num" w:pos="2148"/>
        </w:tabs>
        <w:ind w:left="2148" w:hanging="360"/>
      </w:pPr>
      <w:rPr>
        <w:rFonts w:ascii="Symbol" w:hAnsi="Symbol"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1E82366"/>
    <w:multiLevelType w:val="hybridMultilevel"/>
    <w:tmpl w:val="563818C8"/>
    <w:lvl w:ilvl="0" w:tplc="0422000F">
      <w:start w:val="1"/>
      <w:numFmt w:val="decimal"/>
      <w:lvlText w:val="%1."/>
      <w:lvlJc w:val="left"/>
      <w:pPr>
        <w:ind w:left="1260" w:hanging="360"/>
      </w:pPr>
      <w:rPr>
        <w:rFonts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9" w15:restartNumberingAfterBreak="0">
    <w:nsid w:val="43821A87"/>
    <w:multiLevelType w:val="hybridMultilevel"/>
    <w:tmpl w:val="8236B6AE"/>
    <w:lvl w:ilvl="0" w:tplc="04220001">
      <w:start w:val="1"/>
      <w:numFmt w:val="bullet"/>
      <w:lvlText w:val=""/>
      <w:lvlJc w:val="left"/>
      <w:pPr>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CB82B572">
      <w:numFmt w:val="bullet"/>
      <w:lvlText w:val="-"/>
      <w:lvlJc w:val="left"/>
      <w:pPr>
        <w:tabs>
          <w:tab w:val="num" w:pos="2520"/>
        </w:tabs>
        <w:ind w:left="2520" w:hanging="720"/>
      </w:pPr>
      <w:rPr>
        <w:rFonts w:ascii="Times New Roman" w:eastAsia="Times New Roman" w:hAnsi="Times New Roman" w:cs="Times New Roman"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4CE77726"/>
    <w:multiLevelType w:val="hybridMultilevel"/>
    <w:tmpl w:val="8EF6DC9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4D5B6BAC"/>
    <w:multiLevelType w:val="hybridMultilevel"/>
    <w:tmpl w:val="6114B40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F0F47AC"/>
    <w:multiLevelType w:val="hybridMultilevel"/>
    <w:tmpl w:val="31F62CAE"/>
    <w:lvl w:ilvl="0" w:tplc="0422000F">
      <w:start w:val="1"/>
      <w:numFmt w:val="decimal"/>
      <w:lvlText w:val="%1."/>
      <w:lvlJc w:val="left"/>
      <w:pPr>
        <w:ind w:left="928"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3" w15:restartNumberingAfterBreak="0">
    <w:nsid w:val="50B274EE"/>
    <w:multiLevelType w:val="hybridMultilevel"/>
    <w:tmpl w:val="AE129B08"/>
    <w:lvl w:ilvl="0" w:tplc="43DEFB0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2F6709A"/>
    <w:multiLevelType w:val="hybridMultilevel"/>
    <w:tmpl w:val="31305DD0"/>
    <w:lvl w:ilvl="0" w:tplc="90FECA20">
      <w:start w:val="1"/>
      <w:numFmt w:val="decimal"/>
      <w:lvlText w:val="%1."/>
      <w:lvlJc w:val="left"/>
      <w:pPr>
        <w:tabs>
          <w:tab w:val="num" w:pos="1440"/>
        </w:tabs>
        <w:ind w:left="1440" w:hanging="360"/>
      </w:pPr>
      <w:rPr>
        <w:rFonts w:cs="Times New Roman" w:hint="default"/>
        <w:b w:val="0"/>
      </w:rPr>
    </w:lvl>
    <w:lvl w:ilvl="1" w:tplc="04190005">
      <w:start w:val="1"/>
      <w:numFmt w:val="bullet"/>
      <w:lvlText w:val=""/>
      <w:lvlJc w:val="left"/>
      <w:pPr>
        <w:tabs>
          <w:tab w:val="num" w:pos="960"/>
        </w:tabs>
        <w:ind w:left="960" w:hanging="360"/>
      </w:pPr>
      <w:rPr>
        <w:rFonts w:ascii="Wingdings" w:hAnsi="Wingdings" w:hint="default"/>
        <w:b w:val="0"/>
      </w:rPr>
    </w:lvl>
    <w:lvl w:ilvl="2" w:tplc="0419001B" w:tentative="1">
      <w:start w:val="1"/>
      <w:numFmt w:val="lowerRoman"/>
      <w:lvlText w:val="%3."/>
      <w:lvlJc w:val="right"/>
      <w:pPr>
        <w:tabs>
          <w:tab w:val="num" w:pos="1680"/>
        </w:tabs>
        <w:ind w:left="1680" w:hanging="180"/>
      </w:pPr>
      <w:rPr>
        <w:rFonts w:cs="Times New Roman"/>
      </w:rPr>
    </w:lvl>
    <w:lvl w:ilvl="3" w:tplc="0419000F" w:tentative="1">
      <w:start w:val="1"/>
      <w:numFmt w:val="decimal"/>
      <w:lvlText w:val="%4."/>
      <w:lvlJc w:val="left"/>
      <w:pPr>
        <w:tabs>
          <w:tab w:val="num" w:pos="2400"/>
        </w:tabs>
        <w:ind w:left="2400" w:hanging="360"/>
      </w:pPr>
      <w:rPr>
        <w:rFonts w:cs="Times New Roman"/>
      </w:rPr>
    </w:lvl>
    <w:lvl w:ilvl="4" w:tplc="04190019" w:tentative="1">
      <w:start w:val="1"/>
      <w:numFmt w:val="lowerLetter"/>
      <w:lvlText w:val="%5."/>
      <w:lvlJc w:val="left"/>
      <w:pPr>
        <w:tabs>
          <w:tab w:val="num" w:pos="3120"/>
        </w:tabs>
        <w:ind w:left="3120" w:hanging="360"/>
      </w:pPr>
      <w:rPr>
        <w:rFonts w:cs="Times New Roman"/>
      </w:rPr>
    </w:lvl>
    <w:lvl w:ilvl="5" w:tplc="0419001B" w:tentative="1">
      <w:start w:val="1"/>
      <w:numFmt w:val="lowerRoman"/>
      <w:lvlText w:val="%6."/>
      <w:lvlJc w:val="right"/>
      <w:pPr>
        <w:tabs>
          <w:tab w:val="num" w:pos="3840"/>
        </w:tabs>
        <w:ind w:left="3840" w:hanging="180"/>
      </w:pPr>
      <w:rPr>
        <w:rFonts w:cs="Times New Roman"/>
      </w:rPr>
    </w:lvl>
    <w:lvl w:ilvl="6" w:tplc="0419000F" w:tentative="1">
      <w:start w:val="1"/>
      <w:numFmt w:val="decimal"/>
      <w:lvlText w:val="%7."/>
      <w:lvlJc w:val="left"/>
      <w:pPr>
        <w:tabs>
          <w:tab w:val="num" w:pos="4560"/>
        </w:tabs>
        <w:ind w:left="4560" w:hanging="360"/>
      </w:pPr>
      <w:rPr>
        <w:rFonts w:cs="Times New Roman"/>
      </w:rPr>
    </w:lvl>
    <w:lvl w:ilvl="7" w:tplc="04190019" w:tentative="1">
      <w:start w:val="1"/>
      <w:numFmt w:val="lowerLetter"/>
      <w:lvlText w:val="%8."/>
      <w:lvlJc w:val="left"/>
      <w:pPr>
        <w:tabs>
          <w:tab w:val="num" w:pos="5280"/>
        </w:tabs>
        <w:ind w:left="5280" w:hanging="360"/>
      </w:pPr>
      <w:rPr>
        <w:rFonts w:cs="Times New Roman"/>
      </w:rPr>
    </w:lvl>
    <w:lvl w:ilvl="8" w:tplc="0419001B" w:tentative="1">
      <w:start w:val="1"/>
      <w:numFmt w:val="lowerRoman"/>
      <w:lvlText w:val="%9."/>
      <w:lvlJc w:val="right"/>
      <w:pPr>
        <w:tabs>
          <w:tab w:val="num" w:pos="6000"/>
        </w:tabs>
        <w:ind w:left="6000" w:hanging="180"/>
      </w:pPr>
      <w:rPr>
        <w:rFonts w:cs="Times New Roman"/>
      </w:rPr>
    </w:lvl>
  </w:abstractNum>
  <w:abstractNum w:abstractNumId="25" w15:restartNumberingAfterBreak="0">
    <w:nsid w:val="53F7022A"/>
    <w:multiLevelType w:val="hybridMultilevel"/>
    <w:tmpl w:val="69BCA772"/>
    <w:lvl w:ilvl="0" w:tplc="43DEFB0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69273E4"/>
    <w:multiLevelType w:val="hybridMultilevel"/>
    <w:tmpl w:val="616A7BA8"/>
    <w:lvl w:ilvl="0" w:tplc="1BD626A2">
      <w:start w:val="1"/>
      <w:numFmt w:val="decimal"/>
      <w:lvlText w:val="%1."/>
      <w:lvlJc w:val="left"/>
      <w:pPr>
        <w:tabs>
          <w:tab w:val="num" w:pos="720"/>
        </w:tabs>
        <w:ind w:left="720" w:hanging="493"/>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58C42133"/>
    <w:multiLevelType w:val="hybridMultilevel"/>
    <w:tmpl w:val="A1B2CE2A"/>
    <w:lvl w:ilvl="0" w:tplc="04220005">
      <w:start w:val="1"/>
      <w:numFmt w:val="bullet"/>
      <w:lvlText w:val=""/>
      <w:lvlJc w:val="left"/>
      <w:pPr>
        <w:ind w:left="1320" w:hanging="360"/>
      </w:pPr>
      <w:rPr>
        <w:rFonts w:ascii="Wingdings" w:hAnsi="Wingdings"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8" w15:restartNumberingAfterBreak="0">
    <w:nsid w:val="5B0C2487"/>
    <w:multiLevelType w:val="hybridMultilevel"/>
    <w:tmpl w:val="2B8AB6CA"/>
    <w:lvl w:ilvl="0" w:tplc="0422000D">
      <w:start w:val="1"/>
      <w:numFmt w:val="bullet"/>
      <w:lvlText w:val=""/>
      <w:lvlJc w:val="left"/>
      <w:pPr>
        <w:ind w:left="1440" w:hanging="360"/>
      </w:pPr>
      <w:rPr>
        <w:rFonts w:ascii="Wingdings" w:hAnsi="Wingdings" w:hint="default"/>
      </w:rPr>
    </w:lvl>
    <w:lvl w:ilvl="1" w:tplc="04220003">
      <w:start w:val="1"/>
      <w:numFmt w:val="bullet"/>
      <w:lvlText w:val="o"/>
      <w:lvlJc w:val="left"/>
      <w:pPr>
        <w:ind w:left="2160" w:hanging="360"/>
      </w:pPr>
      <w:rPr>
        <w:rFonts w:ascii="Courier New" w:hAnsi="Courier New" w:cs="Times New Roman"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Times New Roman"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Times New Roman" w:hint="default"/>
      </w:rPr>
    </w:lvl>
    <w:lvl w:ilvl="8" w:tplc="04220005">
      <w:start w:val="1"/>
      <w:numFmt w:val="bullet"/>
      <w:lvlText w:val=""/>
      <w:lvlJc w:val="left"/>
      <w:pPr>
        <w:ind w:left="7200" w:hanging="360"/>
      </w:pPr>
      <w:rPr>
        <w:rFonts w:ascii="Wingdings" w:hAnsi="Wingdings" w:hint="default"/>
      </w:rPr>
    </w:lvl>
  </w:abstractNum>
  <w:abstractNum w:abstractNumId="29" w15:restartNumberingAfterBreak="0">
    <w:nsid w:val="64A14D27"/>
    <w:multiLevelType w:val="hybridMultilevel"/>
    <w:tmpl w:val="8C1E02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477610"/>
    <w:multiLevelType w:val="hybridMultilevel"/>
    <w:tmpl w:val="3E5483E4"/>
    <w:lvl w:ilvl="0" w:tplc="04190005">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1" w15:restartNumberingAfterBreak="0">
    <w:nsid w:val="69AF353C"/>
    <w:multiLevelType w:val="hybridMultilevel"/>
    <w:tmpl w:val="27CC1DA6"/>
    <w:lvl w:ilvl="0" w:tplc="04190005">
      <w:start w:val="1"/>
      <w:numFmt w:val="bullet"/>
      <w:lvlText w:val=""/>
      <w:lvlJc w:val="left"/>
      <w:pPr>
        <w:tabs>
          <w:tab w:val="num" w:pos="720"/>
        </w:tabs>
        <w:ind w:left="720" w:hanging="360"/>
      </w:pPr>
      <w:rPr>
        <w:rFonts w:ascii="Wingdings" w:hAnsi="Wingdings" w:hint="default"/>
        <w:b w:val="0"/>
      </w:rPr>
    </w:lvl>
    <w:lvl w:ilvl="1" w:tplc="3D066176">
      <w:start w:val="1"/>
      <w:numFmt w:val="decimal"/>
      <w:lvlText w:val="%2."/>
      <w:lvlJc w:val="left"/>
      <w:pPr>
        <w:tabs>
          <w:tab w:val="num" w:pos="1440"/>
        </w:tabs>
        <w:ind w:left="1440" w:hanging="360"/>
      </w:pPr>
      <w:rPr>
        <w:rFonts w:cs="Times New Roman"/>
        <w:b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69E36825"/>
    <w:multiLevelType w:val="hybridMultilevel"/>
    <w:tmpl w:val="47B2C38C"/>
    <w:lvl w:ilvl="0" w:tplc="54BE528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DCF669C"/>
    <w:multiLevelType w:val="singleLevel"/>
    <w:tmpl w:val="D22EC7B8"/>
    <w:lvl w:ilvl="0">
      <w:numFmt w:val="bullet"/>
      <w:lvlText w:val="-"/>
      <w:lvlJc w:val="left"/>
      <w:pPr>
        <w:tabs>
          <w:tab w:val="num" w:pos="1068"/>
        </w:tabs>
        <w:ind w:left="1068" w:hanging="360"/>
      </w:pPr>
    </w:lvl>
  </w:abstractNum>
  <w:abstractNum w:abstractNumId="34" w15:restartNumberingAfterBreak="0">
    <w:nsid w:val="6DED73A0"/>
    <w:multiLevelType w:val="multilevel"/>
    <w:tmpl w:val="2506DF6A"/>
    <w:lvl w:ilvl="0">
      <w:start w:val="1"/>
      <w:numFmt w:val="decimal"/>
      <w:lvlText w:val="%1."/>
      <w:lvlJc w:val="left"/>
      <w:pPr>
        <w:ind w:left="720" w:hanging="360"/>
      </w:pPr>
    </w:lvl>
    <w:lvl w:ilvl="1">
      <w:start w:val="3"/>
      <w:numFmt w:val="decimal"/>
      <w:isLgl/>
      <w:lvlText w:val="%1.%2."/>
      <w:lvlJc w:val="left"/>
      <w:pPr>
        <w:ind w:left="1428" w:hanging="72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484" w:hanging="108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540" w:hanging="1440"/>
      </w:pPr>
      <w:rPr>
        <w:rFonts w:hint="default"/>
        <w:color w:val="000000"/>
      </w:rPr>
    </w:lvl>
    <w:lvl w:ilvl="6">
      <w:start w:val="1"/>
      <w:numFmt w:val="decimal"/>
      <w:isLgl/>
      <w:lvlText w:val="%1.%2.%3.%4.%5.%6.%7."/>
      <w:lvlJc w:val="left"/>
      <w:pPr>
        <w:ind w:left="4248" w:hanging="1800"/>
      </w:pPr>
      <w:rPr>
        <w:rFonts w:hint="default"/>
        <w:color w:val="000000"/>
      </w:rPr>
    </w:lvl>
    <w:lvl w:ilvl="7">
      <w:start w:val="1"/>
      <w:numFmt w:val="decimal"/>
      <w:isLgl/>
      <w:lvlText w:val="%1.%2.%3.%4.%5.%6.%7.%8."/>
      <w:lvlJc w:val="left"/>
      <w:pPr>
        <w:ind w:left="4596" w:hanging="1800"/>
      </w:pPr>
      <w:rPr>
        <w:rFonts w:hint="default"/>
        <w:color w:val="000000"/>
      </w:rPr>
    </w:lvl>
    <w:lvl w:ilvl="8">
      <w:start w:val="1"/>
      <w:numFmt w:val="decimal"/>
      <w:isLgl/>
      <w:lvlText w:val="%1.%2.%3.%4.%5.%6.%7.%8.%9."/>
      <w:lvlJc w:val="left"/>
      <w:pPr>
        <w:ind w:left="5304" w:hanging="2160"/>
      </w:pPr>
      <w:rPr>
        <w:rFonts w:hint="default"/>
        <w:color w:val="000000"/>
      </w:rPr>
    </w:lvl>
  </w:abstractNum>
  <w:abstractNum w:abstractNumId="35" w15:restartNumberingAfterBreak="0">
    <w:nsid w:val="7A846634"/>
    <w:multiLevelType w:val="hybridMultilevel"/>
    <w:tmpl w:val="65088464"/>
    <w:lvl w:ilvl="0" w:tplc="FB9401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F000877"/>
    <w:multiLevelType w:val="hybridMultilevel"/>
    <w:tmpl w:val="C06225F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16cid:durableId="98065488">
    <w:abstractNumId w:val="25"/>
  </w:num>
  <w:num w:numId="2" w16cid:durableId="848911373">
    <w:abstractNumId w:val="16"/>
  </w:num>
  <w:num w:numId="3" w16cid:durableId="1508009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84974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9068929">
    <w:abstractNumId w:val="32"/>
  </w:num>
  <w:num w:numId="6" w16cid:durableId="1556699293">
    <w:abstractNumId w:val="29"/>
  </w:num>
  <w:num w:numId="7" w16cid:durableId="9495083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4724131">
    <w:abstractNumId w:val="17"/>
  </w:num>
  <w:num w:numId="9" w16cid:durableId="869491114">
    <w:abstractNumId w:val="36"/>
  </w:num>
  <w:num w:numId="10" w16cid:durableId="857814539">
    <w:abstractNumId w:val="0"/>
  </w:num>
  <w:num w:numId="11" w16cid:durableId="2131431215">
    <w:abstractNumId w:val="12"/>
  </w:num>
  <w:num w:numId="12" w16cid:durableId="804154897">
    <w:abstractNumId w:val="27"/>
  </w:num>
  <w:num w:numId="13" w16cid:durableId="1109742185">
    <w:abstractNumId w:val="35"/>
  </w:num>
  <w:num w:numId="14" w16cid:durableId="1332559589">
    <w:abstractNumId w:val="33"/>
  </w:num>
  <w:num w:numId="15" w16cid:durableId="916280984">
    <w:abstractNumId w:val="28"/>
  </w:num>
  <w:num w:numId="16" w16cid:durableId="2049062165">
    <w:abstractNumId w:val="2"/>
    <w:lvlOverride w:ilvl="0"/>
    <w:lvlOverride w:ilvl="1">
      <w:startOverride w:val="1"/>
    </w:lvlOverride>
    <w:lvlOverride w:ilvl="2"/>
    <w:lvlOverride w:ilvl="3"/>
    <w:lvlOverride w:ilvl="4"/>
    <w:lvlOverride w:ilvl="5"/>
    <w:lvlOverride w:ilvl="6"/>
    <w:lvlOverride w:ilvl="7"/>
    <w:lvlOverride w:ilvl="8"/>
  </w:num>
  <w:num w:numId="17" w16cid:durableId="468128032">
    <w:abstractNumId w:val="15"/>
  </w:num>
  <w:num w:numId="18" w16cid:durableId="836922600">
    <w:abstractNumId w:val="2"/>
  </w:num>
  <w:num w:numId="19" w16cid:durableId="766658768">
    <w:abstractNumId w:val="30"/>
  </w:num>
  <w:num w:numId="20" w16cid:durableId="1163357597">
    <w:abstractNumId w:val="7"/>
    <w:lvlOverride w:ilvl="0"/>
    <w:lvlOverride w:ilvl="1">
      <w:startOverride w:val="1"/>
    </w:lvlOverride>
    <w:lvlOverride w:ilvl="2"/>
    <w:lvlOverride w:ilvl="3"/>
    <w:lvlOverride w:ilvl="4"/>
    <w:lvlOverride w:ilvl="5"/>
    <w:lvlOverride w:ilvl="6"/>
    <w:lvlOverride w:ilvl="7"/>
    <w:lvlOverride w:ilvl="8"/>
  </w:num>
  <w:num w:numId="21" w16cid:durableId="1449621827">
    <w:abstractNumId w:val="19"/>
  </w:num>
  <w:num w:numId="22" w16cid:durableId="1520238732">
    <w:abstractNumId w:val="9"/>
    <w:lvlOverride w:ilvl="0"/>
    <w:lvlOverride w:ilvl="1">
      <w:startOverride w:val="1"/>
    </w:lvlOverride>
    <w:lvlOverride w:ilvl="2"/>
    <w:lvlOverride w:ilvl="3">
      <w:startOverride w:val="1"/>
    </w:lvlOverride>
    <w:lvlOverride w:ilvl="4"/>
    <w:lvlOverride w:ilvl="5"/>
    <w:lvlOverride w:ilvl="6"/>
    <w:lvlOverride w:ilvl="7"/>
    <w:lvlOverride w:ilvl="8"/>
  </w:num>
  <w:num w:numId="23" w16cid:durableId="956834762">
    <w:abstractNumId w:val="3"/>
  </w:num>
  <w:num w:numId="24" w16cid:durableId="971327837">
    <w:abstractNumId w:val="4"/>
  </w:num>
  <w:num w:numId="25" w16cid:durableId="1826121405">
    <w:abstractNumId w:val="5"/>
  </w:num>
  <w:num w:numId="26" w16cid:durableId="905842508">
    <w:abstractNumId w:val="13"/>
  </w:num>
  <w:num w:numId="27" w16cid:durableId="942423462">
    <w:abstractNumId w:val="18"/>
  </w:num>
  <w:num w:numId="28" w16cid:durableId="446123662">
    <w:abstractNumId w:val="22"/>
  </w:num>
  <w:num w:numId="29" w16cid:durableId="78781865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0511749">
    <w:abstractNumId w:val="1"/>
  </w:num>
  <w:num w:numId="31" w16cid:durableId="690911178">
    <w:abstractNumId w:val="11"/>
  </w:num>
  <w:num w:numId="32" w16cid:durableId="112947507">
    <w:abstractNumId w:val="34"/>
  </w:num>
  <w:num w:numId="33" w16cid:durableId="2117552169">
    <w:abstractNumId w:val="24"/>
  </w:num>
  <w:num w:numId="34" w16cid:durableId="14671672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0508259">
    <w:abstractNumId w:val="14"/>
  </w:num>
  <w:num w:numId="36" w16cid:durableId="279845901">
    <w:abstractNumId w:val="20"/>
  </w:num>
  <w:num w:numId="37" w16cid:durableId="751658027">
    <w:abstractNumId w:val="23"/>
  </w:num>
  <w:num w:numId="38" w16cid:durableId="555119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55"/>
    <w:rsid w:val="00030890"/>
    <w:rsid w:val="00032085"/>
    <w:rsid w:val="00040709"/>
    <w:rsid w:val="000428F7"/>
    <w:rsid w:val="00062F42"/>
    <w:rsid w:val="0008005C"/>
    <w:rsid w:val="00080EE6"/>
    <w:rsid w:val="000D59A2"/>
    <w:rsid w:val="00112EC2"/>
    <w:rsid w:val="00114969"/>
    <w:rsid w:val="00125BF4"/>
    <w:rsid w:val="0013209D"/>
    <w:rsid w:val="00132506"/>
    <w:rsid w:val="001369D8"/>
    <w:rsid w:val="00146128"/>
    <w:rsid w:val="00151868"/>
    <w:rsid w:val="0015336A"/>
    <w:rsid w:val="0017700C"/>
    <w:rsid w:val="00186A37"/>
    <w:rsid w:val="001B00FE"/>
    <w:rsid w:val="001C5086"/>
    <w:rsid w:val="001D7839"/>
    <w:rsid w:val="0023383F"/>
    <w:rsid w:val="00254DA0"/>
    <w:rsid w:val="00266641"/>
    <w:rsid w:val="002755B5"/>
    <w:rsid w:val="002758DF"/>
    <w:rsid w:val="002A17EB"/>
    <w:rsid w:val="002B562A"/>
    <w:rsid w:val="002B6B79"/>
    <w:rsid w:val="002E44AD"/>
    <w:rsid w:val="00335B03"/>
    <w:rsid w:val="003440C7"/>
    <w:rsid w:val="00351021"/>
    <w:rsid w:val="003560C2"/>
    <w:rsid w:val="0036598B"/>
    <w:rsid w:val="00367481"/>
    <w:rsid w:val="00385F5E"/>
    <w:rsid w:val="00394990"/>
    <w:rsid w:val="003A52A7"/>
    <w:rsid w:val="003B39B1"/>
    <w:rsid w:val="003B6288"/>
    <w:rsid w:val="003C1CE7"/>
    <w:rsid w:val="003E24D8"/>
    <w:rsid w:val="00401ABA"/>
    <w:rsid w:val="004030CF"/>
    <w:rsid w:val="0041010A"/>
    <w:rsid w:val="004103E8"/>
    <w:rsid w:val="00415BDA"/>
    <w:rsid w:val="00431FE2"/>
    <w:rsid w:val="00446221"/>
    <w:rsid w:val="004A0E40"/>
    <w:rsid w:val="004A45E6"/>
    <w:rsid w:val="004C121F"/>
    <w:rsid w:val="004C54C7"/>
    <w:rsid w:val="00507054"/>
    <w:rsid w:val="00512094"/>
    <w:rsid w:val="0052792C"/>
    <w:rsid w:val="00542466"/>
    <w:rsid w:val="00542AB0"/>
    <w:rsid w:val="005619D8"/>
    <w:rsid w:val="00562615"/>
    <w:rsid w:val="00563B4B"/>
    <w:rsid w:val="005A651D"/>
    <w:rsid w:val="005B2609"/>
    <w:rsid w:val="005E7FF5"/>
    <w:rsid w:val="005F7F48"/>
    <w:rsid w:val="00607762"/>
    <w:rsid w:val="00610615"/>
    <w:rsid w:val="00610DF2"/>
    <w:rsid w:val="00617FE4"/>
    <w:rsid w:val="00631D86"/>
    <w:rsid w:val="00636BD5"/>
    <w:rsid w:val="00640A09"/>
    <w:rsid w:val="00643491"/>
    <w:rsid w:val="006434FD"/>
    <w:rsid w:val="00650A6A"/>
    <w:rsid w:val="00654109"/>
    <w:rsid w:val="00686E1B"/>
    <w:rsid w:val="006A1B74"/>
    <w:rsid w:val="006A36C2"/>
    <w:rsid w:val="006D5655"/>
    <w:rsid w:val="006D63C3"/>
    <w:rsid w:val="006F09FE"/>
    <w:rsid w:val="00715F8F"/>
    <w:rsid w:val="00721A49"/>
    <w:rsid w:val="007307C9"/>
    <w:rsid w:val="007410DD"/>
    <w:rsid w:val="007431AD"/>
    <w:rsid w:val="00756CAB"/>
    <w:rsid w:val="007D50B2"/>
    <w:rsid w:val="007D68FA"/>
    <w:rsid w:val="007F029B"/>
    <w:rsid w:val="007F6B8D"/>
    <w:rsid w:val="0080058C"/>
    <w:rsid w:val="00815793"/>
    <w:rsid w:val="00821430"/>
    <w:rsid w:val="00826265"/>
    <w:rsid w:val="008465FC"/>
    <w:rsid w:val="008800F2"/>
    <w:rsid w:val="00881CAE"/>
    <w:rsid w:val="0088416A"/>
    <w:rsid w:val="008F300B"/>
    <w:rsid w:val="008F6E32"/>
    <w:rsid w:val="00933E84"/>
    <w:rsid w:val="009409AB"/>
    <w:rsid w:val="00973D9A"/>
    <w:rsid w:val="00977C58"/>
    <w:rsid w:val="0098363A"/>
    <w:rsid w:val="00990EF5"/>
    <w:rsid w:val="009A1FBB"/>
    <w:rsid w:val="009A7467"/>
    <w:rsid w:val="009C28BA"/>
    <w:rsid w:val="00A07A15"/>
    <w:rsid w:val="00A70DE6"/>
    <w:rsid w:val="00A73CE5"/>
    <w:rsid w:val="00AB60EA"/>
    <w:rsid w:val="00AC7C0C"/>
    <w:rsid w:val="00AD73D6"/>
    <w:rsid w:val="00AF2E1F"/>
    <w:rsid w:val="00B2666F"/>
    <w:rsid w:val="00B62B36"/>
    <w:rsid w:val="00B65FCA"/>
    <w:rsid w:val="00B7090D"/>
    <w:rsid w:val="00B71471"/>
    <w:rsid w:val="00B866B0"/>
    <w:rsid w:val="00BA792F"/>
    <w:rsid w:val="00BD60F5"/>
    <w:rsid w:val="00C1031D"/>
    <w:rsid w:val="00C44A71"/>
    <w:rsid w:val="00C45654"/>
    <w:rsid w:val="00C5006B"/>
    <w:rsid w:val="00C50D71"/>
    <w:rsid w:val="00C61E14"/>
    <w:rsid w:val="00C740F0"/>
    <w:rsid w:val="00C768B2"/>
    <w:rsid w:val="00C76A38"/>
    <w:rsid w:val="00C874CC"/>
    <w:rsid w:val="00C925E3"/>
    <w:rsid w:val="00C96C92"/>
    <w:rsid w:val="00CB025A"/>
    <w:rsid w:val="00CC2367"/>
    <w:rsid w:val="00CD0DB3"/>
    <w:rsid w:val="00CF057C"/>
    <w:rsid w:val="00D465D5"/>
    <w:rsid w:val="00D76FFC"/>
    <w:rsid w:val="00DC663B"/>
    <w:rsid w:val="00E144C4"/>
    <w:rsid w:val="00E15CE2"/>
    <w:rsid w:val="00E25DB5"/>
    <w:rsid w:val="00E66B26"/>
    <w:rsid w:val="00E724E3"/>
    <w:rsid w:val="00E80384"/>
    <w:rsid w:val="00EB7D5F"/>
    <w:rsid w:val="00EF4F18"/>
    <w:rsid w:val="00F03C85"/>
    <w:rsid w:val="00F26E66"/>
    <w:rsid w:val="00F34C32"/>
    <w:rsid w:val="00F5417E"/>
    <w:rsid w:val="00F54E41"/>
    <w:rsid w:val="00F97103"/>
    <w:rsid w:val="00FA756D"/>
    <w:rsid w:val="00FC5E75"/>
    <w:rsid w:val="00FD0C0A"/>
    <w:rsid w:val="00FD5AC2"/>
    <w:rsid w:val="00FE75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00125"/>
  <w15:chartTrackingRefBased/>
  <w15:docId w15:val="{873ECA91-A5F1-45E9-9878-B9E441086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8"/>
        <w:szCs w:val="22"/>
        <w:lang w:val="uk-UA"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9"/>
    <w:qFormat/>
    <w:rsid w:val="00FD5AC2"/>
    <w:pPr>
      <w:spacing w:before="100" w:beforeAutospacing="1" w:after="100" w:afterAutospacing="1"/>
      <w:outlineLvl w:val="2"/>
    </w:pPr>
    <w:rPr>
      <w:rFonts w:eastAsia="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D5AC2"/>
    <w:rPr>
      <w:rFonts w:eastAsia="Times New Roman" w:cs="Times New Roman"/>
      <w:b/>
      <w:bCs/>
      <w:sz w:val="27"/>
      <w:szCs w:val="27"/>
      <w:lang w:eastAsia="uk-UA"/>
    </w:rPr>
  </w:style>
  <w:style w:type="numbering" w:customStyle="1" w:styleId="10">
    <w:name w:val="Немає списку1"/>
    <w:next w:val="a2"/>
    <w:uiPriority w:val="99"/>
    <w:semiHidden/>
    <w:unhideWhenUsed/>
    <w:rsid w:val="00FD5AC2"/>
  </w:style>
  <w:style w:type="character" w:styleId="a3">
    <w:name w:val="Strong"/>
    <w:basedOn w:val="a0"/>
    <w:uiPriority w:val="99"/>
    <w:qFormat/>
    <w:rsid w:val="00FD5AC2"/>
    <w:rPr>
      <w:rFonts w:cs="Times New Roman"/>
      <w:b/>
      <w:bCs/>
    </w:rPr>
  </w:style>
  <w:style w:type="character" w:styleId="a4">
    <w:name w:val="Emphasis"/>
    <w:basedOn w:val="a0"/>
    <w:qFormat/>
    <w:rsid w:val="00FD5AC2"/>
    <w:rPr>
      <w:rFonts w:cs="Times New Roman"/>
      <w:i/>
      <w:iCs/>
    </w:rPr>
  </w:style>
  <w:style w:type="paragraph" w:styleId="a5">
    <w:name w:val="List Paragraph"/>
    <w:basedOn w:val="a"/>
    <w:uiPriority w:val="34"/>
    <w:qFormat/>
    <w:rsid w:val="00FD5AC2"/>
    <w:pPr>
      <w:spacing w:line="278" w:lineRule="auto"/>
      <w:ind w:left="720"/>
      <w:contextualSpacing/>
    </w:pPr>
    <w:rPr>
      <w:rFonts w:asciiTheme="minorHAnsi" w:hAnsiTheme="minorHAnsi" w:cstheme="minorBidi"/>
      <w:kern w:val="2"/>
      <w:sz w:val="24"/>
      <w:szCs w:val="24"/>
    </w:rPr>
  </w:style>
  <w:style w:type="paragraph" w:styleId="31">
    <w:name w:val="Body Text 3"/>
    <w:basedOn w:val="a"/>
    <w:link w:val="32"/>
    <w:uiPriority w:val="99"/>
    <w:rsid w:val="00FD5AC2"/>
    <w:pPr>
      <w:spacing w:after="120"/>
    </w:pPr>
    <w:rPr>
      <w:rFonts w:eastAsia="Times New Roman" w:cs="Times New Roman"/>
      <w:sz w:val="16"/>
      <w:szCs w:val="20"/>
      <w:lang w:val="ru-RU" w:eastAsia="ru-RU"/>
    </w:rPr>
  </w:style>
  <w:style w:type="character" w:customStyle="1" w:styleId="32">
    <w:name w:val="Основний текст 3 Знак"/>
    <w:basedOn w:val="a0"/>
    <w:link w:val="31"/>
    <w:uiPriority w:val="99"/>
    <w:rsid w:val="00FD5AC2"/>
    <w:rPr>
      <w:rFonts w:eastAsia="Times New Roman" w:cs="Times New Roman"/>
      <w:sz w:val="16"/>
      <w:szCs w:val="20"/>
      <w:lang w:val="ru-RU" w:eastAsia="ru-RU"/>
    </w:rPr>
  </w:style>
  <w:style w:type="paragraph" w:styleId="a6">
    <w:name w:val="Title"/>
    <w:basedOn w:val="a"/>
    <w:link w:val="a7"/>
    <w:qFormat/>
    <w:rsid w:val="00FD5AC2"/>
    <w:pPr>
      <w:spacing w:after="0"/>
      <w:jc w:val="center"/>
    </w:pPr>
    <w:rPr>
      <w:rFonts w:eastAsia="Times New Roman" w:cs="Times New Roman"/>
      <w:sz w:val="24"/>
      <w:szCs w:val="20"/>
      <w:lang w:eastAsia="ru-RU"/>
    </w:rPr>
  </w:style>
  <w:style w:type="character" w:customStyle="1" w:styleId="a7">
    <w:name w:val="Назва Знак"/>
    <w:basedOn w:val="a0"/>
    <w:link w:val="a6"/>
    <w:uiPriority w:val="99"/>
    <w:rsid w:val="00FD5AC2"/>
    <w:rPr>
      <w:rFonts w:eastAsia="Times New Roman" w:cs="Times New Roman"/>
      <w:sz w:val="24"/>
      <w:szCs w:val="20"/>
      <w:lang w:eastAsia="ru-RU"/>
    </w:rPr>
  </w:style>
  <w:style w:type="paragraph" w:styleId="a8">
    <w:name w:val="Normal (Web)"/>
    <w:basedOn w:val="a"/>
    <w:uiPriority w:val="99"/>
    <w:rsid w:val="00FD5AC2"/>
    <w:pPr>
      <w:spacing w:before="100" w:beforeAutospacing="1" w:after="100" w:afterAutospacing="1"/>
    </w:pPr>
    <w:rPr>
      <w:rFonts w:eastAsia="Times New Roman" w:cs="Times New Roman"/>
      <w:sz w:val="24"/>
      <w:szCs w:val="24"/>
      <w:lang w:val="ru-RU" w:eastAsia="ru-RU"/>
    </w:rPr>
  </w:style>
  <w:style w:type="paragraph" w:styleId="a9">
    <w:name w:val="header"/>
    <w:basedOn w:val="a"/>
    <w:link w:val="aa"/>
    <w:uiPriority w:val="99"/>
    <w:unhideWhenUsed/>
    <w:rsid w:val="00FD5AC2"/>
    <w:pPr>
      <w:tabs>
        <w:tab w:val="center" w:pos="4819"/>
        <w:tab w:val="right" w:pos="9639"/>
      </w:tabs>
      <w:spacing w:after="0"/>
    </w:pPr>
    <w:rPr>
      <w:rFonts w:eastAsia="Times New Roman" w:cs="Times New Roman"/>
      <w:sz w:val="24"/>
      <w:szCs w:val="24"/>
      <w:lang w:val="ru-RU" w:eastAsia="ru-RU"/>
    </w:rPr>
  </w:style>
  <w:style w:type="character" w:customStyle="1" w:styleId="aa">
    <w:name w:val="Верхній колонтитул Знак"/>
    <w:basedOn w:val="a0"/>
    <w:link w:val="a9"/>
    <w:uiPriority w:val="99"/>
    <w:rsid w:val="00FD5AC2"/>
    <w:rPr>
      <w:rFonts w:eastAsia="Times New Roman" w:cs="Times New Roman"/>
      <w:sz w:val="24"/>
      <w:szCs w:val="24"/>
      <w:lang w:val="ru-RU" w:eastAsia="ru-RU"/>
    </w:rPr>
  </w:style>
  <w:style w:type="paragraph" w:styleId="ab">
    <w:name w:val="footer"/>
    <w:basedOn w:val="a"/>
    <w:link w:val="ac"/>
    <w:uiPriority w:val="99"/>
    <w:unhideWhenUsed/>
    <w:rsid w:val="00FD5AC2"/>
    <w:pPr>
      <w:tabs>
        <w:tab w:val="center" w:pos="4819"/>
        <w:tab w:val="right" w:pos="9639"/>
      </w:tabs>
      <w:spacing w:after="0"/>
    </w:pPr>
    <w:rPr>
      <w:rFonts w:eastAsia="Times New Roman" w:cs="Times New Roman"/>
      <w:sz w:val="24"/>
      <w:szCs w:val="24"/>
      <w:lang w:val="ru-RU" w:eastAsia="ru-RU"/>
    </w:rPr>
  </w:style>
  <w:style w:type="character" w:customStyle="1" w:styleId="ac">
    <w:name w:val="Нижній колонтитул Знак"/>
    <w:basedOn w:val="a0"/>
    <w:link w:val="ab"/>
    <w:uiPriority w:val="99"/>
    <w:rsid w:val="00FD5AC2"/>
    <w:rPr>
      <w:rFonts w:eastAsia="Times New Roman" w:cs="Times New Roman"/>
      <w:sz w:val="24"/>
      <w:szCs w:val="24"/>
      <w:lang w:val="ru-RU" w:eastAsia="ru-RU"/>
    </w:rPr>
  </w:style>
  <w:style w:type="paragraph" w:customStyle="1" w:styleId="Default">
    <w:name w:val="Default"/>
    <w:uiPriority w:val="99"/>
    <w:rsid w:val="00FD5AC2"/>
    <w:pPr>
      <w:autoSpaceDE w:val="0"/>
      <w:autoSpaceDN w:val="0"/>
      <w:adjustRightInd w:val="0"/>
      <w:spacing w:after="0"/>
    </w:pPr>
    <w:rPr>
      <w:rFonts w:eastAsia="Times New Roman" w:cs="Times New Roman"/>
      <w:color w:val="000000"/>
      <w:sz w:val="24"/>
      <w:szCs w:val="24"/>
      <w:lang w:val="ru-RU"/>
    </w:rPr>
  </w:style>
  <w:style w:type="character" w:styleId="ad">
    <w:name w:val="Hyperlink"/>
    <w:basedOn w:val="a0"/>
    <w:rsid w:val="00FD5AC2"/>
    <w:rPr>
      <w:color w:val="0000FF"/>
      <w:u w:val="single"/>
    </w:rPr>
  </w:style>
  <w:style w:type="character" w:styleId="ae">
    <w:name w:val="Unresolved Mention"/>
    <w:basedOn w:val="a0"/>
    <w:uiPriority w:val="99"/>
    <w:semiHidden/>
    <w:unhideWhenUsed/>
    <w:rsid w:val="00FD5AC2"/>
    <w:rPr>
      <w:color w:val="605E5C"/>
      <w:shd w:val="clear" w:color="auto" w:fill="E1DFDD"/>
    </w:rPr>
  </w:style>
  <w:style w:type="character" w:customStyle="1" w:styleId="11">
    <w:name w:val="Назва1"/>
    <w:basedOn w:val="a0"/>
    <w:rsid w:val="00FD5AC2"/>
  </w:style>
  <w:style w:type="character" w:customStyle="1" w:styleId="author">
    <w:name w:val="author"/>
    <w:basedOn w:val="a0"/>
    <w:rsid w:val="00FD5AC2"/>
  </w:style>
  <w:style w:type="character" w:customStyle="1" w:styleId="fontstyle01">
    <w:name w:val="fontstyle01"/>
    <w:basedOn w:val="a0"/>
    <w:rsid w:val="00FD5AC2"/>
    <w:rPr>
      <w:rFonts w:ascii="Times New Roman+FPEF" w:hAnsi="Times New Roman+FPEF" w:cs="Times New Roman"/>
      <w:color w:val="000000"/>
      <w:sz w:val="20"/>
      <w:szCs w:val="20"/>
    </w:rPr>
  </w:style>
  <w:style w:type="paragraph" w:customStyle="1" w:styleId="Pa7">
    <w:name w:val="Pa7"/>
    <w:basedOn w:val="a"/>
    <w:next w:val="a"/>
    <w:rsid w:val="00FD5AC2"/>
    <w:pPr>
      <w:autoSpaceDE w:val="0"/>
      <w:autoSpaceDN w:val="0"/>
      <w:adjustRightInd w:val="0"/>
      <w:spacing w:after="0" w:line="211" w:lineRule="atLeast"/>
    </w:pPr>
    <w:rPr>
      <w:rFonts w:ascii="PetersburgC" w:eastAsia="Times New Roman" w:hAnsi="PetersburgC" w:cs="Times New Roman"/>
      <w:sz w:val="24"/>
      <w:szCs w:val="24"/>
      <w:lang w:val="ru-RU" w:eastAsia="ru-RU"/>
    </w:rPr>
  </w:style>
  <w:style w:type="paragraph" w:styleId="af">
    <w:name w:val="Body Text Indent"/>
    <w:basedOn w:val="a"/>
    <w:link w:val="af0"/>
    <w:uiPriority w:val="99"/>
    <w:semiHidden/>
    <w:unhideWhenUsed/>
    <w:rsid w:val="00FD5AC2"/>
    <w:pPr>
      <w:spacing w:after="120"/>
      <w:ind w:left="283"/>
    </w:pPr>
    <w:rPr>
      <w:rFonts w:eastAsia="Times New Roman" w:cs="Times New Roman"/>
      <w:sz w:val="24"/>
      <w:szCs w:val="24"/>
      <w:lang w:val="ru-RU" w:eastAsia="ru-RU"/>
    </w:rPr>
  </w:style>
  <w:style w:type="character" w:customStyle="1" w:styleId="af0">
    <w:name w:val="Основний текст з відступом Знак"/>
    <w:basedOn w:val="a0"/>
    <w:link w:val="af"/>
    <w:uiPriority w:val="99"/>
    <w:semiHidden/>
    <w:rsid w:val="00FD5AC2"/>
    <w:rPr>
      <w:rFonts w:eastAsia="Times New Roman" w:cs="Times New Roman"/>
      <w:sz w:val="24"/>
      <w:szCs w:val="24"/>
      <w:lang w:val="ru-RU" w:eastAsia="ru-RU"/>
    </w:rPr>
  </w:style>
  <w:style w:type="paragraph" w:styleId="2">
    <w:name w:val="Body Text Indent 2"/>
    <w:basedOn w:val="a"/>
    <w:link w:val="20"/>
    <w:uiPriority w:val="99"/>
    <w:semiHidden/>
    <w:unhideWhenUsed/>
    <w:rsid w:val="00FD5AC2"/>
    <w:pPr>
      <w:spacing w:after="120" w:line="480" w:lineRule="auto"/>
      <w:ind w:left="283"/>
    </w:pPr>
    <w:rPr>
      <w:rFonts w:eastAsia="Times New Roman" w:cs="Times New Roman"/>
      <w:sz w:val="24"/>
      <w:szCs w:val="24"/>
      <w:lang w:val="ru-RU" w:eastAsia="ru-RU"/>
    </w:rPr>
  </w:style>
  <w:style w:type="character" w:customStyle="1" w:styleId="20">
    <w:name w:val="Основний текст з відступом 2 Знак"/>
    <w:basedOn w:val="a0"/>
    <w:link w:val="2"/>
    <w:uiPriority w:val="99"/>
    <w:semiHidden/>
    <w:rsid w:val="00FD5AC2"/>
    <w:rPr>
      <w:rFonts w:eastAsia="Times New Roman" w:cs="Times New Roman"/>
      <w:sz w:val="24"/>
      <w:szCs w:val="24"/>
      <w:lang w:val="ru-RU" w:eastAsia="ru-RU"/>
    </w:rPr>
  </w:style>
  <w:style w:type="character" w:customStyle="1" w:styleId="xfm22148772">
    <w:name w:val="xfm_22148772"/>
    <w:basedOn w:val="a0"/>
    <w:uiPriority w:val="99"/>
    <w:rsid w:val="00FD5AC2"/>
    <w:rPr>
      <w:rFonts w:cs="Times New Roman"/>
    </w:rPr>
  </w:style>
  <w:style w:type="character" w:customStyle="1" w:styleId="st">
    <w:name w:val="st"/>
    <w:basedOn w:val="a0"/>
    <w:rsid w:val="00FD5AC2"/>
  </w:style>
  <w:style w:type="character" w:customStyle="1" w:styleId="entry-content">
    <w:name w:val="entry-content"/>
    <w:basedOn w:val="a0"/>
    <w:rsid w:val="00FD5AC2"/>
  </w:style>
  <w:style w:type="character" w:customStyle="1" w:styleId="5yl5">
    <w:name w:val="_5yl5"/>
    <w:basedOn w:val="a0"/>
    <w:uiPriority w:val="99"/>
    <w:rsid w:val="00FD5AC2"/>
    <w:rPr>
      <w:rFonts w:cs="Times New Roman"/>
    </w:rPr>
  </w:style>
  <w:style w:type="paragraph" w:customStyle="1" w:styleId="12">
    <w:name w:val="Абзац списка1"/>
    <w:basedOn w:val="a"/>
    <w:rsid w:val="00FD5AC2"/>
    <w:pPr>
      <w:spacing w:after="200" w:line="276" w:lineRule="auto"/>
      <w:ind w:left="720"/>
      <w:contextualSpacing/>
    </w:pPr>
    <w:rPr>
      <w:rFonts w:ascii="Calibri" w:eastAsia="Times New Roman" w:hAnsi="Calibri" w:cs="Times New Roman"/>
      <w:sz w:val="22"/>
      <w:lang w:val="ru-RU"/>
    </w:rPr>
  </w:style>
  <w:style w:type="numbering" w:customStyle="1" w:styleId="1">
    <w:name w:val="Поточний список1"/>
    <w:uiPriority w:val="99"/>
    <w:rsid w:val="00FD5AC2"/>
    <w:pPr>
      <w:numPr>
        <w:numId w:val="35"/>
      </w:numPr>
    </w:pPr>
  </w:style>
  <w:style w:type="paragraph" w:styleId="af1">
    <w:name w:val="Body Text"/>
    <w:basedOn w:val="a"/>
    <w:link w:val="af2"/>
    <w:rsid w:val="00FD5AC2"/>
    <w:pPr>
      <w:spacing w:after="120"/>
    </w:pPr>
    <w:rPr>
      <w:rFonts w:eastAsia="Times New Roman" w:cs="Times New Roman"/>
      <w:sz w:val="24"/>
      <w:szCs w:val="24"/>
      <w:lang w:val="ru-RU" w:eastAsia="ru-RU"/>
    </w:rPr>
  </w:style>
  <w:style w:type="character" w:customStyle="1" w:styleId="af2">
    <w:name w:val="Основний текст Знак"/>
    <w:basedOn w:val="a0"/>
    <w:link w:val="af1"/>
    <w:rsid w:val="00FD5AC2"/>
    <w:rPr>
      <w:rFonts w:eastAsia="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novpedagogy.od.ua/archives/2023/59/22.pdf" TargetMode="External"/><Relationship Id="rId13" Type="http://schemas.openxmlformats.org/officeDocument/2006/relationships/hyperlink" Target="http://www.visnik.org/pdf/v2011-06-50-gorbulych.pdf" TargetMode="External"/><Relationship Id="rId18" Type="http://schemas.openxmlformats.org/officeDocument/2006/relationships/hyperlink" Target="http://nbuv.gov.ua/UJRN/domtp_2016_4_13" TargetMode="External"/><Relationship Id="rId26" Type="http://schemas.openxmlformats.org/officeDocument/2006/relationships/hyperlink" Target="http://www.irbis-nbuv.gov.ua/cgi-bin/irbis_nbuv/cgiirbis_64.exe?I21DBN=LINK&amp;P21DBN=UJRN&amp;Z21ID=&amp;S21REF=10&amp;S21CNR=20&amp;S21STN=1&amp;S21FMT=ASP_meta&amp;C21COM=S&amp;2_S21P03=FILA=&amp;2_S21STR=Nvmdup_2017_2_65" TargetMode="External"/><Relationship Id="rId3" Type="http://schemas.openxmlformats.org/officeDocument/2006/relationships/settings" Target="settings.xm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2786:&#1057;.14" TargetMode="External"/><Relationship Id="rId34"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http://nbuv.gov.ua/UJRN/VchdpuP_2017_144_63" TargetMode="External"/><Relationship Id="rId17" Type="http://schemas.openxmlformats.org/officeDocument/2006/relationships/hyperlink" Target="https://kppo.pnu.edu.ua" TargetMode="External"/><Relationship Id="rId25"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2496:&#1055;&#1077;&#1076;.&#1085;." TargetMode="External"/><Relationship Id="rId33" Type="http://schemas.openxmlformats.org/officeDocument/2006/relationships/hyperlink" Target="https://repository.sspu.edu.ua/bitstream/123456789/8352/1/Shramko.pdf" TargetMode="External"/><Relationship Id="rId2" Type="http://schemas.openxmlformats.org/officeDocument/2006/relationships/styles" Target="styles.xml"/><Relationship Id="rId16" Type="http://schemas.openxmlformats.org/officeDocument/2006/relationships/hyperlink" Target="http://irbisnbuv.gov.ua/cgibin/irbis_nbuv/cgiirbis_64.exe?C21COM=2&amp;I21DBN=UJRN&amp;P21DBN=UJRN&amp;IMAGE_FILE_DOWNLOAD=1&amp;Image_file_name=PDF/had_2010_1_56.pdf" TargetMode="External"/><Relationship Id="rId20" Type="http://schemas.openxmlformats.org/officeDocument/2006/relationships/hyperlink" Target="http://www.innovpedagogy.od.ua/archives/2019/10/part_2/33.pd" TargetMode="Externa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695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u.org.ua/storage/files/Infocentr/Tematich_ogliadi/2015/Myz15.pdf" TargetMode="External"/><Relationship Id="rId24" Type="http://schemas.openxmlformats.org/officeDocument/2006/relationships/hyperlink" Target="http://www.irbis-nbuv.gov.ua/cgi-bin/irbis_nbuv/cgiirbis_64.exe?I21DBN=LINK&amp;P21DBN=UJRN&amp;Z21ID=&amp;S21REF=10&amp;S21CNR=20&amp;S21STN=1&amp;S21FMT=ASP_meta&amp;C21COM=S&amp;2_S21P03=FILA=&amp;2_S21STR=Nchnpu_014_2010_9_11" TargetMode="External"/><Relationship Id="rId32" Type="http://schemas.openxmlformats.org/officeDocument/2006/relationships/hyperlink" Target="http://int-konf.org/konf122013/648-shahray-o-m-zavdannya-fortepannoyi%20pedagogki.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rbisnbuv.gov.ua/cgibin/irbis_nbuv/cgiirbis_64.exe?I21DBN=LINK&amp;P21DBN=UJRN&amp;Z21ID=&amp;S21REF=10&amp;S21CNR=20&amp;S21STN=1&amp;S21FMT=ASP_meta&amp;C21COM=S&amp;2_S21P03=FILA=&amp;2_S21STR=Npd_2014_1_48" TargetMode="External"/><Relationship Id="rId23"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2786:&#1057;.14" TargetMode="External"/><Relationship Id="rId28" Type="http://schemas.openxmlformats.org/officeDocument/2006/relationships/hyperlink" Target="http://enpuir.npu.edu.ua/bitstream/123456789/5602/1/Rostovska.pdf" TargetMode="External"/><Relationship Id="rId36" Type="http://schemas.openxmlformats.org/officeDocument/2006/relationships/fontTable" Target="fontTable.xml"/><Relationship Id="rId10" Type="http://schemas.openxmlformats.org/officeDocument/2006/relationships/hyperlink" Target="URL:http://dspace.msu.edu.ua:8080/bitstream/123456789/9082/1/Peculiarities_of_%20formation%20_of%20_performance%20_skills_%20of_%20instrumental%20_musicians.pdf" TargetMode="External"/><Relationship Id="rId19" Type="http://schemas.openxmlformats.org/officeDocument/2006/relationships/hyperlink" Target="http://enpuir.npu.edu.ua/bitstream/123456789/11579/1/Du%20Liang.pdf" TargetMode="External"/><Relationship Id="rId31" Type="http://schemas.openxmlformats.org/officeDocument/2006/relationships/hyperlink" Target="https://doi.org/https://doi.org/10.31723/2524-0447-2022-34-2-13" TargetMode="External"/><Relationship Id="rId4" Type="http://schemas.openxmlformats.org/officeDocument/2006/relationships/webSettings" Target="webSettings.xml"/><Relationship Id="rId9" Type="http://schemas.openxmlformats.org/officeDocument/2006/relationships/hyperlink" Target="https://isg-journal.com/isjel/article/view/38" TargetMode="External"/><Relationship Id="rId14" Type="http://schemas.openxmlformats.org/officeDocument/2006/relationships/hyperlink" Target="https://cusu.edu.ua/ua/konferentsii-2014-2015-nr/3-mizhnarodna-internet-konferentsiia-2015/sektsiia-4/3584-orhanizatsiya-kulturno-prosvitnytskoyi-diyalnosti-studentiv-muzykantiv" TargetMode="External"/><Relationship Id="rId22" Type="http://schemas.openxmlformats.org/officeDocument/2006/relationships/hyperlink" Target="http://www.irbis-nbuv.gov.ua/cgi-bin/irbis_nbuv/cgiirbis_64.exe?I21DBN=LINK&amp;P21DBN=UJRN&amp;Z21ID=&amp;S21REF=10&amp;S21CNR=20&amp;S21STN=1&amp;S21FMT=ASP_meta&amp;C21COM=S&amp;2_S21P03=FILA=&amp;2_S21STR=Nchnpu_014_2013_14_5" TargetMode="External"/><Relationship Id="rId27" Type="http://schemas.openxmlformats.org/officeDocument/2006/relationships/hyperlink" Target="https://core.ac.uk/download/pdf/145611786.pdf" TargetMode="External"/><Relationship Id="rId30" Type="http://schemas.openxmlformats.org/officeDocument/2006/relationships/hyperlink" Target="http://www.irbis-nbuv.gov.ua/cgi-bin/irbis_nbuv/cgiirbis_64.exe?I21DBN=LINK&amp;P21DBN=UJRN&amp;Z21ID=&amp;S21REF=10&amp;S21CNR=20&amp;S21STN=1&amp;S21FMT=ASP_meta&amp;C21COM=S&amp;2_S21P03=FILA=&amp;2_S21STR=Ku_2014_47_34"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91</Pages>
  <Words>105337</Words>
  <Characters>60043</Characters>
  <Application>Microsoft Office Word</Application>
  <DocSecurity>0</DocSecurity>
  <Lines>500</Lines>
  <Paragraphs>330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SoNata</dc:creator>
  <cp:keywords/>
  <dc:description/>
  <cp:lastModifiedBy>Serg Morozov</cp:lastModifiedBy>
  <cp:revision>6</cp:revision>
  <dcterms:created xsi:type="dcterms:W3CDTF">2024-12-23T18:19:00Z</dcterms:created>
  <dcterms:modified xsi:type="dcterms:W3CDTF">2024-12-23T18:27:00Z</dcterms:modified>
</cp:coreProperties>
</file>