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F0" w:rsidRPr="0043348A" w:rsidRDefault="006C0CF0" w:rsidP="00397808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uk-UA"/>
        </w:rPr>
      </w:pPr>
      <w:r w:rsidRPr="0043348A">
        <w:rPr>
          <w:rFonts w:ascii="Times New Roman" w:hAnsi="Times New Roman" w:cs="Times New Roman"/>
          <w:b/>
          <w:bCs/>
          <w:i/>
          <w:iCs/>
          <w:sz w:val="18"/>
          <w:szCs w:val="18"/>
          <w:lang w:val="uk-UA"/>
        </w:rPr>
        <w:t>Бульба Олексій Валерійович,</w:t>
      </w:r>
    </w:p>
    <w:p w:rsidR="006C0CF0" w:rsidRPr="0043348A" w:rsidRDefault="006C0CF0" w:rsidP="003978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 w:rsidRPr="0043348A">
        <w:rPr>
          <w:rFonts w:ascii="Times New Roman" w:hAnsi="Times New Roman" w:cs="Times New Roman"/>
          <w:i/>
          <w:iCs/>
          <w:sz w:val="18"/>
          <w:szCs w:val="18"/>
          <w:lang w:val="uk-UA"/>
        </w:rPr>
        <w:t>студент групи ФК-21,</w:t>
      </w:r>
    </w:p>
    <w:p w:rsidR="006C0CF0" w:rsidRPr="0043348A" w:rsidRDefault="006C0CF0" w:rsidP="003978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 w:rsidRPr="0043348A">
        <w:rPr>
          <w:rFonts w:ascii="Times New Roman" w:hAnsi="Times New Roman" w:cs="Times New Roman"/>
          <w:i/>
          <w:iCs/>
          <w:sz w:val="18"/>
          <w:szCs w:val="18"/>
          <w:lang w:val="uk-UA"/>
        </w:rPr>
        <w:t>гуманітарного факультету</w:t>
      </w:r>
    </w:p>
    <w:p w:rsidR="006C0CF0" w:rsidRPr="0043348A" w:rsidRDefault="006C0CF0" w:rsidP="003978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 w:rsidRPr="0043348A"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Хмельницької </w:t>
      </w:r>
      <w:proofErr w:type="spellStart"/>
      <w:r w:rsidRPr="0043348A">
        <w:rPr>
          <w:rFonts w:ascii="Times New Roman" w:hAnsi="Times New Roman" w:cs="Times New Roman"/>
          <w:i/>
          <w:iCs/>
          <w:sz w:val="18"/>
          <w:szCs w:val="18"/>
          <w:lang w:val="uk-UA"/>
        </w:rPr>
        <w:t>гуманітарно</w:t>
      </w:r>
      <w:proofErr w:type="spellEnd"/>
      <w:r w:rsidRPr="0043348A">
        <w:rPr>
          <w:rFonts w:ascii="Times New Roman" w:hAnsi="Times New Roman" w:cs="Times New Roman"/>
          <w:i/>
          <w:iCs/>
          <w:sz w:val="18"/>
          <w:szCs w:val="18"/>
          <w:lang w:val="uk-UA"/>
        </w:rPr>
        <w:t>-педагогічно академії</w:t>
      </w:r>
    </w:p>
    <w:p w:rsidR="006C0CF0" w:rsidRPr="0043348A" w:rsidRDefault="006C0CF0" w:rsidP="003978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 w:rsidRPr="0043348A">
        <w:rPr>
          <w:rFonts w:ascii="Times New Roman" w:hAnsi="Times New Roman" w:cs="Times New Roman"/>
          <w:i/>
          <w:iCs/>
          <w:sz w:val="18"/>
          <w:szCs w:val="18"/>
          <w:lang w:val="uk-UA"/>
        </w:rPr>
        <w:t>Науковий керівник:</w:t>
      </w:r>
    </w:p>
    <w:p w:rsidR="006C0CF0" w:rsidRPr="0043348A" w:rsidRDefault="006C0CF0" w:rsidP="00397808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  <w:lang w:val="uk-UA"/>
        </w:rPr>
      </w:pPr>
      <w:r w:rsidRPr="0043348A">
        <w:rPr>
          <w:rFonts w:ascii="Times New Roman" w:hAnsi="Times New Roman" w:cs="Times New Roman"/>
          <w:b/>
          <w:bCs/>
          <w:i/>
          <w:iCs/>
          <w:sz w:val="18"/>
          <w:szCs w:val="18"/>
          <w:lang w:val="uk-UA"/>
        </w:rPr>
        <w:t xml:space="preserve">Хмара Марина </w:t>
      </w:r>
      <w:proofErr w:type="spellStart"/>
      <w:r w:rsidRPr="0043348A">
        <w:rPr>
          <w:rFonts w:ascii="Times New Roman" w:hAnsi="Times New Roman" w:cs="Times New Roman"/>
          <w:b/>
          <w:bCs/>
          <w:i/>
          <w:iCs/>
          <w:sz w:val="18"/>
          <w:szCs w:val="18"/>
          <w:lang w:val="uk-UA"/>
        </w:rPr>
        <w:t>Анатоліївана</w:t>
      </w:r>
      <w:proofErr w:type="spellEnd"/>
      <w:r w:rsidRPr="0043348A">
        <w:rPr>
          <w:rFonts w:ascii="Times New Roman" w:hAnsi="Times New Roman" w:cs="Times New Roman"/>
          <w:b/>
          <w:bCs/>
          <w:i/>
          <w:iCs/>
          <w:sz w:val="18"/>
          <w:szCs w:val="18"/>
          <w:lang w:val="uk-UA"/>
        </w:rPr>
        <w:t>,</w:t>
      </w:r>
    </w:p>
    <w:p w:rsidR="006C0CF0" w:rsidRPr="0043348A" w:rsidRDefault="006C0CF0" w:rsidP="003978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 w:rsidRPr="0043348A">
        <w:rPr>
          <w:rFonts w:ascii="Times New Roman" w:hAnsi="Times New Roman" w:cs="Times New Roman"/>
          <w:i/>
          <w:iCs/>
          <w:sz w:val="18"/>
          <w:szCs w:val="18"/>
          <w:lang w:val="uk-UA"/>
        </w:rPr>
        <w:t>викладач кафедри туризму,</w:t>
      </w:r>
    </w:p>
    <w:p w:rsidR="006C0CF0" w:rsidRPr="0043348A" w:rsidRDefault="006C0CF0" w:rsidP="003978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 w:rsidRPr="0043348A">
        <w:rPr>
          <w:rFonts w:ascii="Times New Roman" w:hAnsi="Times New Roman" w:cs="Times New Roman"/>
          <w:i/>
          <w:iCs/>
          <w:sz w:val="18"/>
          <w:szCs w:val="18"/>
          <w:lang w:val="uk-UA"/>
        </w:rPr>
        <w:t>теорії і методики фізичної культури та валеології</w:t>
      </w:r>
    </w:p>
    <w:p w:rsidR="006C0CF0" w:rsidRPr="0043348A" w:rsidRDefault="006C0CF0" w:rsidP="003978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 w:rsidRPr="0043348A"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Хмельницької </w:t>
      </w:r>
      <w:proofErr w:type="spellStart"/>
      <w:r w:rsidRPr="0043348A">
        <w:rPr>
          <w:rFonts w:ascii="Times New Roman" w:hAnsi="Times New Roman" w:cs="Times New Roman"/>
          <w:i/>
          <w:iCs/>
          <w:sz w:val="18"/>
          <w:szCs w:val="18"/>
          <w:lang w:val="uk-UA"/>
        </w:rPr>
        <w:t>гуманітарно</w:t>
      </w:r>
      <w:proofErr w:type="spellEnd"/>
      <w:r w:rsidRPr="0043348A">
        <w:rPr>
          <w:rFonts w:ascii="Times New Roman" w:hAnsi="Times New Roman" w:cs="Times New Roman"/>
          <w:i/>
          <w:iCs/>
          <w:sz w:val="18"/>
          <w:szCs w:val="18"/>
          <w:lang w:val="uk-UA"/>
        </w:rPr>
        <w:t>-педагогічно академії</w:t>
      </w:r>
    </w:p>
    <w:p w:rsidR="006C0CF0" w:rsidRPr="0043348A" w:rsidRDefault="006C0CF0" w:rsidP="0039780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6C0CF0" w:rsidRPr="0043348A" w:rsidRDefault="00FD51CE" w:rsidP="0039780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 xml:space="preserve">ФОРМУВАННЯ ТА </w:t>
      </w:r>
      <w:r w:rsidR="006C0CF0" w:rsidRPr="0043348A">
        <w:rPr>
          <w:rFonts w:ascii="Times New Roman" w:hAnsi="Times New Roman" w:cs="Times New Roman"/>
          <w:b/>
          <w:sz w:val="18"/>
          <w:szCs w:val="18"/>
          <w:lang w:val="uk-UA"/>
        </w:rPr>
        <w:t xml:space="preserve">РОЗВИТОК МОТИВАЦІЇ </w:t>
      </w:r>
      <w:r w:rsidR="00CF3AA2" w:rsidRPr="0043348A">
        <w:rPr>
          <w:rFonts w:ascii="Times New Roman" w:hAnsi="Times New Roman" w:cs="Times New Roman"/>
          <w:b/>
          <w:color w:val="000000" w:themeColor="text1"/>
          <w:sz w:val="18"/>
          <w:szCs w:val="18"/>
          <w:lang w:val="uk-UA"/>
        </w:rPr>
        <w:t xml:space="preserve">ДО </w:t>
      </w:r>
      <w:r w:rsidR="00397808">
        <w:rPr>
          <w:rFonts w:ascii="Times New Roman" w:hAnsi="Times New Roman" w:cs="Times New Roman"/>
          <w:b/>
          <w:color w:val="000000" w:themeColor="text1"/>
          <w:sz w:val="18"/>
          <w:szCs w:val="18"/>
          <w:lang w:val="uk-UA"/>
        </w:rPr>
        <w:t>ЗАНЯТЬ ФІЗИЧНОЮ КУЛЬТУРОЮ ТА СПОРТОМ</w:t>
      </w:r>
      <w:r w:rsidR="006C0CF0" w:rsidRPr="0043348A">
        <w:rPr>
          <w:rFonts w:ascii="Times New Roman" w:hAnsi="Times New Roman" w:cs="Times New Roman"/>
          <w:b/>
          <w:color w:val="000000" w:themeColor="text1"/>
          <w:sz w:val="18"/>
          <w:szCs w:val="18"/>
          <w:lang w:val="uk-UA"/>
        </w:rPr>
        <w:t xml:space="preserve"> </w:t>
      </w:r>
      <w:r w:rsidR="006C0CF0" w:rsidRPr="0043348A">
        <w:rPr>
          <w:rFonts w:ascii="Times New Roman" w:hAnsi="Times New Roman" w:cs="Times New Roman"/>
          <w:b/>
          <w:sz w:val="18"/>
          <w:szCs w:val="18"/>
          <w:lang w:val="uk-UA"/>
        </w:rPr>
        <w:t>У УЧНІВ СІЛЬСЬКОЇ ШКОЛИ</w:t>
      </w:r>
    </w:p>
    <w:p w:rsidR="006C0CF0" w:rsidRPr="0043348A" w:rsidRDefault="006C0CF0" w:rsidP="0039780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6F0C5B" w:rsidRDefault="006C0CF0" w:rsidP="0039780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</w:pPr>
      <w:r w:rsidRPr="0043348A">
        <w:rPr>
          <w:rFonts w:ascii="Times New Roman" w:hAnsi="Times New Roman" w:cs="Times New Roman"/>
          <w:b/>
          <w:sz w:val="18"/>
          <w:szCs w:val="18"/>
          <w:lang w:val="uk-UA"/>
        </w:rPr>
        <w:t xml:space="preserve">Вступ. </w:t>
      </w:r>
      <w:r w:rsidR="00C70FA4" w:rsidRPr="0043348A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>Умови в яких зростає школяр, мають значний вплив на процес формування його мотиваційної сфери. Ан</w:t>
      </w:r>
      <w:r w:rsidR="008D5BFE" w:rsidRPr="0043348A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>аліз соціокультурного середовища</w:t>
      </w:r>
      <w:r w:rsidR="00C70FA4" w:rsidRPr="0043348A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 xml:space="preserve"> дитини</w:t>
      </w:r>
      <w:r w:rsidR="0032736C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>, яка проживає у сільській місцевості</w:t>
      </w:r>
      <w:r w:rsidR="00C70FA4" w:rsidRPr="0043348A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 xml:space="preserve"> свідчить про наявність певних особливостей та відмінностей від міського соціокультурного середовища. </w:t>
      </w:r>
    </w:p>
    <w:p w:rsidR="006F0C5B" w:rsidRDefault="006C0CF0" w:rsidP="003978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43348A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 xml:space="preserve">У сучасній освіті мотивація учнів є важливим чинником їхньої успішності, особливо в сільських школах, де учні часто стикаються з додатковими </w:t>
      </w:r>
      <w:r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економічними та соціальними проблемами. Високий рівень мотивації сприяє не лише </w:t>
      </w:r>
      <w:r w:rsidR="0032736C">
        <w:rPr>
          <w:rFonts w:ascii="Times New Roman" w:hAnsi="Times New Roman" w:cs="Times New Roman"/>
          <w:sz w:val="18"/>
          <w:szCs w:val="18"/>
          <w:lang w:val="uk-UA"/>
        </w:rPr>
        <w:t>покращенню рівня рухової активності, розвитку рухових здібностей, формуванню фізкультурно-оздоровчого світогляду, зростанню</w:t>
      </w:r>
      <w:r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32736C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>спортивних</w:t>
      </w:r>
      <w:r w:rsidR="0032736C">
        <w:rPr>
          <w:rFonts w:ascii="Times New Roman" w:hAnsi="Times New Roman" w:cs="Times New Roman"/>
          <w:sz w:val="18"/>
          <w:szCs w:val="18"/>
          <w:lang w:val="uk-UA"/>
        </w:rPr>
        <w:t xml:space="preserve"> результатів, а й розвитку </w:t>
      </w:r>
      <w:proofErr w:type="spellStart"/>
      <w:r w:rsidR="0032736C">
        <w:rPr>
          <w:rFonts w:ascii="Times New Roman" w:hAnsi="Times New Roman" w:cs="Times New Roman"/>
          <w:sz w:val="18"/>
          <w:szCs w:val="18"/>
          <w:lang w:val="uk-UA"/>
        </w:rPr>
        <w:t>життєво</w:t>
      </w:r>
      <w:proofErr w:type="spellEnd"/>
      <w:r w:rsidR="0032736C">
        <w:rPr>
          <w:rFonts w:ascii="Times New Roman" w:hAnsi="Times New Roman" w:cs="Times New Roman"/>
          <w:sz w:val="18"/>
          <w:szCs w:val="18"/>
          <w:lang w:val="uk-UA"/>
        </w:rPr>
        <w:t>-необхідних</w:t>
      </w:r>
      <w:r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 навичок. </w:t>
      </w:r>
      <w:r w:rsidRPr="0043348A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 xml:space="preserve">Однак, через </w:t>
      </w:r>
      <w:r w:rsidR="006F0C5B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>лімітовану, локально-обмежену</w:t>
      </w:r>
      <w:r w:rsidR="008D5BFE" w:rsidRPr="0043348A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 xml:space="preserve"> матеріально-технічну базу та малу наповненість </w:t>
      </w:r>
      <w:r w:rsidR="006C0DA4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 xml:space="preserve">освітнього процесу </w:t>
      </w:r>
      <w:r w:rsidR="008D5BFE" w:rsidRPr="0043348A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>спортивнім інвентарем</w:t>
      </w:r>
      <w:r w:rsidRPr="0043348A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 xml:space="preserve">, </w:t>
      </w:r>
      <w:r w:rsidR="006F0C5B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>формування шляхів активізації діяльності учнів, а саме</w:t>
      </w:r>
      <w:r w:rsidRPr="0043348A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 xml:space="preserve"> мотивації стає </w:t>
      </w:r>
      <w:r w:rsidR="006F0C5B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>першочерговою</w:t>
      </w:r>
      <w:r w:rsidRPr="0043348A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 xml:space="preserve"> потребою</w:t>
      </w:r>
      <w:r w:rsidR="006F0C5B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 xml:space="preserve"> </w:t>
      </w:r>
      <w:r w:rsidR="006C0DA4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 xml:space="preserve">у сільських школах </w:t>
      </w:r>
      <w:r w:rsidR="0043348A" w:rsidRPr="0043348A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>[1]</w:t>
      </w:r>
      <w:r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. </w:t>
      </w:r>
    </w:p>
    <w:p w:rsidR="00397808" w:rsidRPr="0043348A" w:rsidRDefault="006C0CF0" w:rsidP="001B170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43348A">
        <w:rPr>
          <w:rFonts w:ascii="Times New Roman" w:hAnsi="Times New Roman" w:cs="Times New Roman"/>
          <w:b/>
          <w:sz w:val="18"/>
          <w:szCs w:val="18"/>
          <w:lang w:val="uk-UA"/>
        </w:rPr>
        <w:t>Мета статті –</w:t>
      </w:r>
      <w:r w:rsidR="00CC6D2F" w:rsidRPr="0043348A">
        <w:rPr>
          <w:rFonts w:ascii="Times New Roman" w:hAnsi="Times New Roman" w:cs="Times New Roman"/>
          <w:b/>
          <w:sz w:val="18"/>
          <w:szCs w:val="18"/>
          <w:lang w:val="uk-UA"/>
        </w:rPr>
        <w:t xml:space="preserve"> </w:t>
      </w:r>
      <w:r w:rsidR="00EC1CEF">
        <w:rPr>
          <w:rFonts w:ascii="Times New Roman" w:hAnsi="Times New Roman" w:cs="Times New Roman"/>
          <w:sz w:val="18"/>
          <w:szCs w:val="18"/>
          <w:lang w:val="uk-UA"/>
        </w:rPr>
        <w:t>здійснити аналіз</w:t>
      </w:r>
      <w:r w:rsidR="00FF12A4"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 ум</w:t>
      </w:r>
      <w:r w:rsidR="00397808">
        <w:rPr>
          <w:rFonts w:ascii="Times New Roman" w:hAnsi="Times New Roman" w:cs="Times New Roman"/>
          <w:sz w:val="18"/>
          <w:szCs w:val="18"/>
          <w:lang w:val="uk-UA"/>
        </w:rPr>
        <w:t xml:space="preserve">ов </w:t>
      </w:r>
      <w:r w:rsidR="00EC1CEF">
        <w:rPr>
          <w:rFonts w:ascii="Times New Roman" w:hAnsi="Times New Roman" w:cs="Times New Roman"/>
          <w:sz w:val="18"/>
          <w:szCs w:val="18"/>
          <w:lang w:val="uk-UA"/>
        </w:rPr>
        <w:t>формування та розвит</w:t>
      </w:r>
      <w:r w:rsidR="00397808" w:rsidRPr="00397808">
        <w:rPr>
          <w:rFonts w:ascii="Times New Roman" w:hAnsi="Times New Roman" w:cs="Times New Roman"/>
          <w:sz w:val="18"/>
          <w:szCs w:val="18"/>
          <w:lang w:val="uk-UA"/>
        </w:rPr>
        <w:t>к</w:t>
      </w:r>
      <w:r w:rsidR="00EC1CEF">
        <w:rPr>
          <w:rFonts w:ascii="Times New Roman" w:hAnsi="Times New Roman" w:cs="Times New Roman"/>
          <w:sz w:val="18"/>
          <w:szCs w:val="18"/>
          <w:lang w:val="uk-UA"/>
        </w:rPr>
        <w:t>у</w:t>
      </w:r>
      <w:r w:rsidR="00397808" w:rsidRPr="00397808">
        <w:rPr>
          <w:rFonts w:ascii="Times New Roman" w:hAnsi="Times New Roman" w:cs="Times New Roman"/>
          <w:sz w:val="18"/>
          <w:szCs w:val="18"/>
          <w:lang w:val="uk-UA"/>
        </w:rPr>
        <w:t xml:space="preserve"> мотивації </w:t>
      </w:r>
      <w:r w:rsidR="00EC1CEF">
        <w:rPr>
          <w:rFonts w:ascii="Times New Roman" w:hAnsi="Times New Roman" w:cs="Times New Roman"/>
          <w:sz w:val="18"/>
          <w:szCs w:val="18"/>
          <w:lang w:val="uk-UA"/>
        </w:rPr>
        <w:t>що</w:t>
      </w:r>
      <w:r w:rsidR="00397808" w:rsidRPr="00397808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 xml:space="preserve">до занять фізичною культурою та спортом </w:t>
      </w:r>
      <w:r w:rsidR="00397808" w:rsidRPr="00397808">
        <w:rPr>
          <w:rFonts w:ascii="Times New Roman" w:hAnsi="Times New Roman" w:cs="Times New Roman"/>
          <w:sz w:val="18"/>
          <w:szCs w:val="18"/>
          <w:lang w:val="uk-UA"/>
        </w:rPr>
        <w:t>у учнів сільської школи</w:t>
      </w:r>
      <w:r w:rsidR="00EC1CEF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43348A" w:rsidRPr="0043348A" w:rsidRDefault="006C0CF0" w:rsidP="003978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43348A">
        <w:rPr>
          <w:rFonts w:ascii="Times New Roman" w:hAnsi="Times New Roman" w:cs="Times New Roman"/>
          <w:b/>
          <w:sz w:val="18"/>
          <w:szCs w:val="18"/>
          <w:lang w:val="uk-UA"/>
        </w:rPr>
        <w:t>Результати дослідження</w:t>
      </w:r>
      <w:r w:rsidR="00A560A0"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 Головними проблемами, з якими постійно доводиться стика</w:t>
      </w:r>
      <w:r w:rsidR="006C0DA4">
        <w:rPr>
          <w:rFonts w:ascii="Times New Roman" w:hAnsi="Times New Roman" w:cs="Times New Roman"/>
          <w:sz w:val="18"/>
          <w:szCs w:val="18"/>
          <w:lang w:val="uk-UA"/>
        </w:rPr>
        <w:t>тися вчителям фізичної культури</w:t>
      </w:r>
      <w:r w:rsidR="00A560A0"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 залишаю</w:t>
      </w:r>
      <w:r w:rsidR="006C0DA4">
        <w:rPr>
          <w:rFonts w:ascii="Times New Roman" w:hAnsi="Times New Roman" w:cs="Times New Roman"/>
          <w:sz w:val="18"/>
          <w:szCs w:val="18"/>
          <w:lang w:val="uk-UA"/>
        </w:rPr>
        <w:t>ться матеріально-технічне і навчально</w:t>
      </w:r>
      <w:r w:rsidR="00A560A0" w:rsidRPr="0043348A">
        <w:rPr>
          <w:rFonts w:ascii="Times New Roman" w:hAnsi="Times New Roman" w:cs="Times New Roman"/>
          <w:sz w:val="18"/>
          <w:szCs w:val="18"/>
          <w:lang w:val="uk-UA"/>
        </w:rPr>
        <w:t>-метод</w:t>
      </w:r>
      <w:r w:rsidR="006C0DA4">
        <w:rPr>
          <w:rFonts w:ascii="Times New Roman" w:hAnsi="Times New Roman" w:cs="Times New Roman"/>
          <w:sz w:val="18"/>
          <w:szCs w:val="18"/>
          <w:lang w:val="uk-UA"/>
        </w:rPr>
        <w:t>ичне  забезпечення шкіл, а саме:</w:t>
      </w:r>
      <w:r w:rsidR="00A560A0"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 мал</w:t>
      </w:r>
      <w:r w:rsidR="006C0DA4">
        <w:rPr>
          <w:rFonts w:ascii="Times New Roman" w:hAnsi="Times New Roman" w:cs="Times New Roman"/>
          <w:sz w:val="18"/>
          <w:szCs w:val="18"/>
          <w:lang w:val="uk-UA"/>
        </w:rPr>
        <w:t>а наповнюваність учнів у класах;</w:t>
      </w:r>
      <w:r w:rsidR="00A560A0"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 відсутність спортивних залів</w:t>
      </w:r>
      <w:r w:rsidR="006C0DA4">
        <w:rPr>
          <w:rFonts w:ascii="Times New Roman" w:hAnsi="Times New Roman" w:cs="Times New Roman"/>
          <w:sz w:val="18"/>
          <w:szCs w:val="18"/>
          <w:lang w:val="uk-UA"/>
        </w:rPr>
        <w:t xml:space="preserve"> та майданчиків;</w:t>
      </w:r>
      <w:r w:rsidR="00A560A0"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6C0DA4">
        <w:rPr>
          <w:rFonts w:ascii="Times New Roman" w:hAnsi="Times New Roman" w:cs="Times New Roman"/>
          <w:sz w:val="18"/>
          <w:szCs w:val="18"/>
          <w:lang w:val="uk-UA"/>
        </w:rPr>
        <w:t>обладнання</w:t>
      </w:r>
      <w:r w:rsidR="00A560A0"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 та </w:t>
      </w:r>
      <w:r w:rsidR="006C0DA4">
        <w:rPr>
          <w:rFonts w:ascii="Times New Roman" w:hAnsi="Times New Roman" w:cs="Times New Roman"/>
          <w:sz w:val="18"/>
          <w:szCs w:val="18"/>
          <w:lang w:val="uk-UA"/>
        </w:rPr>
        <w:t xml:space="preserve">спортивного </w:t>
      </w:r>
      <w:r w:rsidR="00A560A0" w:rsidRPr="0043348A">
        <w:rPr>
          <w:rFonts w:ascii="Times New Roman" w:hAnsi="Times New Roman" w:cs="Times New Roman"/>
          <w:sz w:val="18"/>
          <w:szCs w:val="18"/>
          <w:lang w:val="uk-UA"/>
        </w:rPr>
        <w:t>інвента</w:t>
      </w:r>
      <w:r w:rsidR="006C0DA4">
        <w:rPr>
          <w:rFonts w:ascii="Times New Roman" w:hAnsi="Times New Roman" w:cs="Times New Roman"/>
          <w:sz w:val="18"/>
          <w:szCs w:val="18"/>
          <w:lang w:val="uk-UA"/>
        </w:rPr>
        <w:t>рю;</w:t>
      </w:r>
      <w:r w:rsidR="00A560A0"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 низький рівень рухової активності </w:t>
      </w:r>
      <w:r w:rsidR="006C0DA4">
        <w:rPr>
          <w:rFonts w:ascii="Times New Roman" w:hAnsi="Times New Roman" w:cs="Times New Roman"/>
          <w:sz w:val="18"/>
          <w:szCs w:val="18"/>
          <w:lang w:val="uk-UA"/>
        </w:rPr>
        <w:t>здобувачів освіти;</w:t>
      </w:r>
      <w:r w:rsidR="00A560A0"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 відсутність</w:t>
      </w:r>
      <w:r w:rsidR="006C0DA4">
        <w:rPr>
          <w:rFonts w:ascii="Times New Roman" w:hAnsi="Times New Roman" w:cs="Times New Roman"/>
          <w:sz w:val="18"/>
          <w:szCs w:val="18"/>
          <w:lang w:val="uk-UA"/>
        </w:rPr>
        <w:t xml:space="preserve"> в них</w:t>
      </w:r>
      <w:r w:rsidR="00A560A0"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 мотивації </w:t>
      </w:r>
      <w:r w:rsidR="006C0DA4">
        <w:rPr>
          <w:rFonts w:ascii="Times New Roman" w:hAnsi="Times New Roman" w:cs="Times New Roman"/>
          <w:sz w:val="18"/>
          <w:szCs w:val="18"/>
          <w:lang w:val="uk-UA"/>
        </w:rPr>
        <w:t>до занять фізичною культурою та спортом</w:t>
      </w:r>
      <w:r w:rsidR="00FD51CE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397808">
        <w:rPr>
          <w:rFonts w:ascii="Times New Roman" w:hAnsi="Times New Roman" w:cs="Times New Roman"/>
          <w:sz w:val="18"/>
          <w:szCs w:val="18"/>
          <w:lang w:val="uk-UA"/>
        </w:rPr>
        <w:t>[2</w:t>
      </w:r>
      <w:r w:rsidR="00A560A0" w:rsidRPr="0043348A">
        <w:rPr>
          <w:rFonts w:ascii="Times New Roman" w:hAnsi="Times New Roman" w:cs="Times New Roman"/>
          <w:sz w:val="18"/>
          <w:szCs w:val="18"/>
          <w:lang w:val="uk-UA"/>
        </w:rPr>
        <w:t>].</w:t>
      </w:r>
    </w:p>
    <w:p w:rsidR="005A54CC" w:rsidRDefault="00A560A0" w:rsidP="003978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Діти, батьки </w:t>
      </w:r>
      <w:r w:rsidR="005A54CC">
        <w:rPr>
          <w:rFonts w:ascii="Times New Roman" w:hAnsi="Times New Roman" w:cs="Times New Roman"/>
          <w:sz w:val="18"/>
          <w:szCs w:val="18"/>
          <w:lang w:val="uk-UA"/>
        </w:rPr>
        <w:t xml:space="preserve">яких систематично займаються спортом, ведуть активний, здоровий спосіб життя, </w:t>
      </w:r>
      <w:r w:rsidRPr="0043348A">
        <w:rPr>
          <w:rFonts w:ascii="Times New Roman" w:hAnsi="Times New Roman" w:cs="Times New Roman"/>
          <w:sz w:val="18"/>
          <w:szCs w:val="18"/>
          <w:lang w:val="uk-UA"/>
        </w:rPr>
        <w:t>пропагують фізичну активність, набагато частіше виявляють бажання займатися спортом.</w:t>
      </w:r>
      <w:r w:rsidR="005A54CC">
        <w:rPr>
          <w:rFonts w:ascii="Times New Roman" w:hAnsi="Times New Roman" w:cs="Times New Roman"/>
          <w:sz w:val="18"/>
          <w:szCs w:val="18"/>
          <w:lang w:val="uk-UA"/>
        </w:rPr>
        <w:t xml:space="preserve"> Саме,</w:t>
      </w:r>
      <w:r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5A54CC">
        <w:rPr>
          <w:rFonts w:ascii="Times New Roman" w:hAnsi="Times New Roman" w:cs="Times New Roman"/>
          <w:sz w:val="18"/>
          <w:szCs w:val="18"/>
          <w:lang w:val="uk-UA"/>
        </w:rPr>
        <w:t>власний приклад батьків щодо ведення активного, здорового життя та п</w:t>
      </w:r>
      <w:r w:rsidRPr="0043348A">
        <w:rPr>
          <w:rFonts w:ascii="Times New Roman" w:hAnsi="Times New Roman" w:cs="Times New Roman"/>
          <w:sz w:val="18"/>
          <w:szCs w:val="18"/>
          <w:lang w:val="uk-UA"/>
        </w:rPr>
        <w:t>ідтримка</w:t>
      </w:r>
      <w:r w:rsidR="005A54CC">
        <w:rPr>
          <w:rFonts w:ascii="Times New Roman" w:hAnsi="Times New Roman" w:cs="Times New Roman"/>
          <w:sz w:val="18"/>
          <w:szCs w:val="18"/>
          <w:lang w:val="uk-UA"/>
        </w:rPr>
        <w:t xml:space="preserve"> дітей</w:t>
      </w:r>
      <w:r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5A54CC">
        <w:rPr>
          <w:rFonts w:ascii="Times New Roman" w:hAnsi="Times New Roman" w:cs="Times New Roman"/>
          <w:sz w:val="18"/>
          <w:szCs w:val="18"/>
          <w:lang w:val="uk-UA"/>
        </w:rPr>
        <w:t xml:space="preserve">у бажанні займатися фізичною культурою та спортом родиною </w:t>
      </w:r>
      <w:r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є найважливішим чинником </w:t>
      </w:r>
      <w:r w:rsidR="005A54CC">
        <w:rPr>
          <w:rFonts w:ascii="Times New Roman" w:hAnsi="Times New Roman" w:cs="Times New Roman"/>
          <w:sz w:val="18"/>
          <w:szCs w:val="18"/>
          <w:lang w:val="uk-UA"/>
        </w:rPr>
        <w:t>щодо формування та розвитку</w:t>
      </w:r>
      <w:r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 мотивації </w:t>
      </w:r>
      <w:r w:rsidR="005A54CC">
        <w:rPr>
          <w:rFonts w:ascii="Times New Roman" w:hAnsi="Times New Roman" w:cs="Times New Roman"/>
          <w:sz w:val="18"/>
          <w:szCs w:val="18"/>
          <w:lang w:val="uk-UA"/>
        </w:rPr>
        <w:t>в учнів сільських шкіл</w:t>
      </w:r>
      <w:r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. </w:t>
      </w:r>
    </w:p>
    <w:p w:rsidR="0043348A" w:rsidRPr="0043348A" w:rsidRDefault="00FD51CE" w:rsidP="003978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Сільські мешканці </w:t>
      </w:r>
      <w:r w:rsidR="00A560A0"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добре знають один одного, у тому числі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і </w:t>
      </w:r>
      <w:r w:rsidR="00A560A0"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людей, які мають спортивні досягнення, що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теж </w:t>
      </w:r>
      <w:r w:rsidR="00A560A0"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може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позитивно вплинути на формування та розвиток мотивації у підростаючого учнівського покоління і </w:t>
      </w:r>
      <w:r w:rsidR="00A560A0"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 стати поштовхом до занять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фізичною культурою та </w:t>
      </w:r>
      <w:r w:rsidR="00A560A0" w:rsidRPr="0043348A">
        <w:rPr>
          <w:rFonts w:ascii="Times New Roman" w:hAnsi="Times New Roman" w:cs="Times New Roman"/>
          <w:sz w:val="18"/>
          <w:szCs w:val="18"/>
          <w:lang w:val="uk-UA"/>
        </w:rPr>
        <w:t>спортом.</w:t>
      </w:r>
    </w:p>
    <w:p w:rsidR="0043348A" w:rsidRPr="0043348A" w:rsidRDefault="00A560A0" w:rsidP="003978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43348A">
        <w:rPr>
          <w:rFonts w:ascii="Times New Roman" w:hAnsi="Times New Roman" w:cs="Times New Roman"/>
          <w:sz w:val="18"/>
          <w:szCs w:val="18"/>
          <w:lang w:val="uk-UA"/>
        </w:rPr>
        <w:t>У шкільному осередку ключову роль у мотивації учнів відіграють пед</w:t>
      </w:r>
      <w:r w:rsidR="00EC1CEF">
        <w:rPr>
          <w:rFonts w:ascii="Times New Roman" w:hAnsi="Times New Roman" w:cs="Times New Roman"/>
          <w:sz w:val="18"/>
          <w:szCs w:val="18"/>
          <w:lang w:val="uk-UA"/>
        </w:rPr>
        <w:t>агоги, які у своїй діяльності використовують</w:t>
      </w:r>
      <w:r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EC1CEF">
        <w:rPr>
          <w:rFonts w:ascii="Times New Roman" w:hAnsi="Times New Roman" w:cs="Times New Roman"/>
          <w:sz w:val="18"/>
          <w:szCs w:val="18"/>
          <w:lang w:val="uk-UA"/>
        </w:rPr>
        <w:t>нестандартні підходи до навчання, впроваджують інноваційні форми організації навчальної діяльності та використовують інтерактивні технології</w:t>
      </w:r>
      <w:r w:rsidR="00601A47">
        <w:rPr>
          <w:rFonts w:ascii="Times New Roman" w:hAnsi="Times New Roman" w:cs="Times New Roman"/>
          <w:sz w:val="18"/>
          <w:szCs w:val="18"/>
          <w:lang w:val="uk-UA"/>
        </w:rPr>
        <w:t xml:space="preserve"> в освітньому процесі.</w:t>
      </w:r>
      <w:r w:rsidR="0043348A" w:rsidRPr="0043348A">
        <w:rPr>
          <w:rFonts w:ascii="Times New Roman" w:hAnsi="Times New Roman" w:cs="Times New Roman"/>
          <w:sz w:val="18"/>
          <w:szCs w:val="18"/>
          <w:lang w:val="uk-UA"/>
        </w:rPr>
        <w:t>[3]</w:t>
      </w:r>
      <w:r w:rsidRPr="0043348A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43348A" w:rsidRPr="0043348A" w:rsidRDefault="00A560A0" w:rsidP="003978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43348A">
        <w:rPr>
          <w:rFonts w:ascii="Times New Roman" w:hAnsi="Times New Roman" w:cs="Times New Roman"/>
          <w:sz w:val="18"/>
          <w:szCs w:val="18"/>
          <w:lang w:val="uk-UA"/>
        </w:rPr>
        <w:lastRenderedPageBreak/>
        <w:t xml:space="preserve">Наявність спортивної інфраструктури (спортивних майданчиків, стадіонів, секцій) у селі, а також організація місцевих змагань допомагають учням проявити свої здібності та знайти позитивну мотивацію для занять </w:t>
      </w:r>
      <w:r w:rsidR="004C753D">
        <w:rPr>
          <w:rFonts w:ascii="Times New Roman" w:hAnsi="Times New Roman" w:cs="Times New Roman"/>
          <w:sz w:val="18"/>
          <w:szCs w:val="18"/>
          <w:lang w:val="uk-UA"/>
        </w:rPr>
        <w:t xml:space="preserve">фізичною культурою та </w:t>
      </w:r>
      <w:r w:rsidRPr="0043348A">
        <w:rPr>
          <w:rFonts w:ascii="Times New Roman" w:hAnsi="Times New Roman" w:cs="Times New Roman"/>
          <w:sz w:val="18"/>
          <w:szCs w:val="18"/>
          <w:lang w:val="uk-UA"/>
        </w:rPr>
        <w:t>спортом. Важливо залучати місцеві громади та спонсорів для розвитку спортивної інфраструктури, оскільки це сприятиме підвищенню рівня фізичної активності серед дітей та підлітків</w:t>
      </w:r>
      <w:r w:rsidR="00397808">
        <w:rPr>
          <w:rFonts w:ascii="Times New Roman" w:hAnsi="Times New Roman" w:cs="Times New Roman"/>
          <w:sz w:val="18"/>
          <w:szCs w:val="18"/>
          <w:lang w:val="uk-UA"/>
        </w:rPr>
        <w:t xml:space="preserve"> [4</w:t>
      </w:r>
      <w:r w:rsidR="00397808" w:rsidRPr="0043348A">
        <w:rPr>
          <w:rFonts w:ascii="Times New Roman" w:hAnsi="Times New Roman" w:cs="Times New Roman"/>
          <w:sz w:val="18"/>
          <w:szCs w:val="18"/>
          <w:lang w:val="uk-UA"/>
        </w:rPr>
        <w:t>]</w:t>
      </w:r>
      <w:r w:rsidRPr="0043348A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43348A" w:rsidRPr="0043348A" w:rsidRDefault="00A560A0" w:rsidP="003978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Командний дух та підтримка з боку товаришів можуть значно вплинути на бажання дітей займатися </w:t>
      </w:r>
      <w:r w:rsidR="004C753D">
        <w:rPr>
          <w:rFonts w:ascii="Times New Roman" w:hAnsi="Times New Roman" w:cs="Times New Roman"/>
          <w:sz w:val="18"/>
          <w:szCs w:val="18"/>
          <w:lang w:val="uk-UA"/>
        </w:rPr>
        <w:t xml:space="preserve">фізичною культурою та </w:t>
      </w:r>
      <w:r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спортом. </w:t>
      </w:r>
      <w:r w:rsidR="004C753D">
        <w:rPr>
          <w:rFonts w:ascii="Times New Roman" w:hAnsi="Times New Roman" w:cs="Times New Roman"/>
          <w:sz w:val="18"/>
          <w:szCs w:val="18"/>
          <w:lang w:val="uk-UA"/>
        </w:rPr>
        <w:t xml:space="preserve">Оскільки, </w:t>
      </w:r>
      <w:r w:rsidR="004C753D" w:rsidRPr="0043348A">
        <w:rPr>
          <w:rFonts w:ascii="Times New Roman" w:hAnsi="Times New Roman" w:cs="Times New Roman"/>
          <w:sz w:val="18"/>
          <w:szCs w:val="18"/>
          <w:lang w:val="uk-UA"/>
        </w:rPr>
        <w:t>змагання</w:t>
      </w:r>
      <w:r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, ігри та спільні тренування стимулюють учнів </w:t>
      </w:r>
      <w:r w:rsidR="004C753D">
        <w:rPr>
          <w:rFonts w:ascii="Times New Roman" w:hAnsi="Times New Roman" w:cs="Times New Roman"/>
          <w:sz w:val="18"/>
          <w:szCs w:val="18"/>
          <w:lang w:val="uk-UA"/>
        </w:rPr>
        <w:t xml:space="preserve">бути успішнішими, </w:t>
      </w:r>
      <w:r w:rsidRPr="0043348A">
        <w:rPr>
          <w:rFonts w:ascii="Times New Roman" w:hAnsi="Times New Roman" w:cs="Times New Roman"/>
          <w:sz w:val="18"/>
          <w:szCs w:val="18"/>
          <w:lang w:val="uk-UA"/>
        </w:rPr>
        <w:t>залишатися активними</w:t>
      </w:r>
      <w:r w:rsidR="004C753D">
        <w:rPr>
          <w:rFonts w:ascii="Times New Roman" w:hAnsi="Times New Roman" w:cs="Times New Roman"/>
          <w:sz w:val="18"/>
          <w:szCs w:val="18"/>
          <w:lang w:val="uk-UA"/>
        </w:rPr>
        <w:t>, формують командні та лідерські якості</w:t>
      </w:r>
      <w:r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4C753D">
        <w:rPr>
          <w:rFonts w:ascii="Times New Roman" w:hAnsi="Times New Roman" w:cs="Times New Roman"/>
          <w:sz w:val="18"/>
          <w:szCs w:val="18"/>
          <w:lang w:val="uk-UA"/>
        </w:rPr>
        <w:t>і</w:t>
      </w:r>
      <w:r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4C753D">
        <w:rPr>
          <w:rFonts w:ascii="Times New Roman" w:hAnsi="Times New Roman" w:cs="Times New Roman"/>
          <w:sz w:val="18"/>
          <w:szCs w:val="18"/>
          <w:lang w:val="uk-UA"/>
        </w:rPr>
        <w:t>мотивують</w:t>
      </w:r>
      <w:r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4C753D">
        <w:rPr>
          <w:rFonts w:ascii="Times New Roman" w:hAnsi="Times New Roman" w:cs="Times New Roman"/>
          <w:sz w:val="18"/>
          <w:szCs w:val="18"/>
          <w:lang w:val="uk-UA"/>
        </w:rPr>
        <w:t>до подальших занять</w:t>
      </w:r>
      <w:r w:rsidRPr="0043348A">
        <w:rPr>
          <w:rFonts w:ascii="Times New Roman" w:hAnsi="Times New Roman" w:cs="Times New Roman"/>
          <w:sz w:val="18"/>
          <w:szCs w:val="18"/>
          <w:lang w:val="uk-UA"/>
        </w:rPr>
        <w:t>. Проведення різноманітних заходів, таких як спортивні свята, марафони, естафети та турніри, підвищу</w:t>
      </w:r>
      <w:r w:rsidR="004C753D">
        <w:rPr>
          <w:rFonts w:ascii="Times New Roman" w:hAnsi="Times New Roman" w:cs="Times New Roman"/>
          <w:sz w:val="18"/>
          <w:szCs w:val="18"/>
          <w:lang w:val="uk-UA"/>
        </w:rPr>
        <w:t>ють</w:t>
      </w:r>
      <w:r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 рівен</w:t>
      </w:r>
      <w:r w:rsidR="004C753D">
        <w:rPr>
          <w:rFonts w:ascii="Times New Roman" w:hAnsi="Times New Roman" w:cs="Times New Roman"/>
          <w:sz w:val="18"/>
          <w:szCs w:val="18"/>
          <w:lang w:val="uk-UA"/>
        </w:rPr>
        <w:t>ь зацікавленості дітей, формують фізкультурний світогляд та сприяють</w:t>
      </w:r>
      <w:r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4C753D">
        <w:rPr>
          <w:rFonts w:ascii="Times New Roman" w:hAnsi="Times New Roman" w:cs="Times New Roman"/>
          <w:sz w:val="18"/>
          <w:szCs w:val="18"/>
          <w:lang w:val="uk-UA"/>
        </w:rPr>
        <w:t xml:space="preserve">їх </w:t>
      </w:r>
      <w:r w:rsidRPr="0043348A">
        <w:rPr>
          <w:rFonts w:ascii="Times New Roman" w:hAnsi="Times New Roman" w:cs="Times New Roman"/>
          <w:sz w:val="18"/>
          <w:szCs w:val="18"/>
          <w:lang w:val="uk-UA"/>
        </w:rPr>
        <w:t>фізичному розвитку</w:t>
      </w:r>
      <w:r w:rsidR="00397808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397808" w:rsidRPr="0043348A">
        <w:rPr>
          <w:rFonts w:ascii="Times New Roman" w:hAnsi="Times New Roman" w:cs="Times New Roman"/>
          <w:sz w:val="18"/>
          <w:szCs w:val="18"/>
          <w:lang w:val="uk-UA"/>
        </w:rPr>
        <w:t>[3]</w:t>
      </w:r>
      <w:r w:rsidRPr="0043348A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43348A" w:rsidRPr="0043348A" w:rsidRDefault="00A560A0" w:rsidP="003978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Безумовно, важливим фактором є ідентифікація особистих цілей у спорті. Діти, які мають чітке уявлення про те, чого вони хочуть досягти, більш </w:t>
      </w:r>
      <w:r w:rsidR="00CC387E">
        <w:rPr>
          <w:rFonts w:ascii="Times New Roman" w:hAnsi="Times New Roman" w:cs="Times New Roman"/>
          <w:sz w:val="18"/>
          <w:szCs w:val="18"/>
          <w:lang w:val="uk-UA"/>
        </w:rPr>
        <w:t>в</w:t>
      </w:r>
      <w:r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мотивовані до регулярних </w:t>
      </w:r>
      <w:r w:rsidR="00CC387E">
        <w:rPr>
          <w:rFonts w:ascii="Times New Roman" w:hAnsi="Times New Roman" w:cs="Times New Roman"/>
          <w:sz w:val="18"/>
          <w:szCs w:val="18"/>
          <w:lang w:val="uk-UA"/>
        </w:rPr>
        <w:t>занять</w:t>
      </w:r>
      <w:r w:rsidRPr="0043348A">
        <w:rPr>
          <w:rFonts w:ascii="Times New Roman" w:hAnsi="Times New Roman" w:cs="Times New Roman"/>
          <w:sz w:val="18"/>
          <w:szCs w:val="18"/>
          <w:lang w:val="uk-UA"/>
        </w:rPr>
        <w:t>. Важливо, щоб педагоги та батьки допомагали учням визначати їхні спортивні цілі та розробляти індивідуальні плани розвитку.</w:t>
      </w:r>
    </w:p>
    <w:p w:rsidR="0043348A" w:rsidRPr="0043348A" w:rsidRDefault="00A560A0" w:rsidP="003978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Необхідно зазначити, що діти, батьки яких мешкають у селі, відрізняються від своїх міських однолітків тим, що їхні родини мають значні господарства, городи та худобу, </w:t>
      </w:r>
      <w:r w:rsidR="003163F7">
        <w:rPr>
          <w:rFonts w:ascii="Times New Roman" w:hAnsi="Times New Roman" w:cs="Times New Roman"/>
          <w:sz w:val="18"/>
          <w:szCs w:val="18"/>
          <w:lang w:val="uk-UA"/>
        </w:rPr>
        <w:t>і їх активно залучають</w:t>
      </w:r>
      <w:r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 до </w:t>
      </w:r>
      <w:r w:rsidR="003163F7">
        <w:rPr>
          <w:rFonts w:ascii="Times New Roman" w:hAnsi="Times New Roman" w:cs="Times New Roman"/>
          <w:sz w:val="18"/>
          <w:szCs w:val="18"/>
          <w:lang w:val="uk-UA"/>
        </w:rPr>
        <w:t>сільськогосподарських робіт</w:t>
      </w:r>
      <w:r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. Це, у свою чергу, впливає на їхню мотивацію </w:t>
      </w:r>
      <w:r w:rsidR="003163F7">
        <w:rPr>
          <w:rFonts w:ascii="Times New Roman" w:hAnsi="Times New Roman" w:cs="Times New Roman"/>
          <w:sz w:val="18"/>
          <w:szCs w:val="18"/>
          <w:lang w:val="uk-UA"/>
        </w:rPr>
        <w:t>що</w:t>
      </w:r>
      <w:r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до занять </w:t>
      </w:r>
      <w:r w:rsidR="003163F7">
        <w:rPr>
          <w:rFonts w:ascii="Times New Roman" w:hAnsi="Times New Roman" w:cs="Times New Roman"/>
          <w:sz w:val="18"/>
          <w:szCs w:val="18"/>
          <w:lang w:val="uk-UA"/>
        </w:rPr>
        <w:t xml:space="preserve">фізичною культурою та </w:t>
      </w:r>
      <w:r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спортом. Важливим аспектом </w:t>
      </w:r>
      <w:r w:rsidR="003163F7">
        <w:rPr>
          <w:rFonts w:ascii="Times New Roman" w:hAnsi="Times New Roman" w:cs="Times New Roman"/>
          <w:sz w:val="18"/>
          <w:szCs w:val="18"/>
          <w:lang w:val="uk-UA"/>
        </w:rPr>
        <w:t xml:space="preserve">у формуванні та розвитку мотивації у учнів сільських шкіл </w:t>
      </w:r>
      <w:r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є створення умов, за яких фізична активність буде інтегрована в </w:t>
      </w:r>
      <w:r w:rsidR="003163F7">
        <w:rPr>
          <w:rFonts w:ascii="Times New Roman" w:hAnsi="Times New Roman" w:cs="Times New Roman"/>
          <w:sz w:val="18"/>
          <w:szCs w:val="18"/>
          <w:lang w:val="uk-UA"/>
        </w:rPr>
        <w:t xml:space="preserve">їх </w:t>
      </w:r>
      <w:r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повсякденне життя </w:t>
      </w:r>
      <w:r w:rsidR="00397808" w:rsidRPr="0043348A">
        <w:rPr>
          <w:rFonts w:ascii="Times New Roman" w:hAnsi="Times New Roman" w:cs="Times New Roman"/>
          <w:sz w:val="18"/>
          <w:szCs w:val="18"/>
          <w:lang w:val="uk-UA"/>
        </w:rPr>
        <w:t>[5]</w:t>
      </w:r>
      <w:r w:rsidRPr="0043348A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FF12A4" w:rsidRDefault="00A560A0" w:rsidP="003978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Зацікавлена місцева влада, маючи в руках інструмент </w:t>
      </w:r>
      <w:r w:rsidR="0043348A" w:rsidRPr="0043348A">
        <w:rPr>
          <w:rFonts w:ascii="Times New Roman" w:hAnsi="Times New Roman" w:cs="Times New Roman"/>
          <w:sz w:val="18"/>
          <w:szCs w:val="18"/>
          <w:lang w:val="uk-UA"/>
        </w:rPr>
        <w:t>матеріального заохочення</w:t>
      </w:r>
      <w:r w:rsidR="006F2897">
        <w:rPr>
          <w:rFonts w:ascii="Times New Roman" w:hAnsi="Times New Roman" w:cs="Times New Roman"/>
          <w:sz w:val="18"/>
          <w:szCs w:val="18"/>
          <w:lang w:val="uk-UA"/>
        </w:rPr>
        <w:t>, тобто через</w:t>
      </w:r>
      <w:r w:rsidR="0043348A"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43348A">
        <w:rPr>
          <w:rFonts w:ascii="Times New Roman" w:hAnsi="Times New Roman" w:cs="Times New Roman"/>
          <w:sz w:val="18"/>
          <w:szCs w:val="18"/>
          <w:lang w:val="uk-UA"/>
        </w:rPr>
        <w:t>нагородження окремих учнів, команд чи навчальних закладів</w:t>
      </w:r>
      <w:r w:rsidR="006F2897">
        <w:rPr>
          <w:rFonts w:ascii="Times New Roman" w:hAnsi="Times New Roman" w:cs="Times New Roman"/>
          <w:sz w:val="18"/>
          <w:szCs w:val="18"/>
          <w:lang w:val="uk-UA"/>
        </w:rPr>
        <w:t xml:space="preserve"> за спортивні успіхи</w:t>
      </w:r>
      <w:r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, безперечно, є чудовим </w:t>
      </w:r>
      <w:proofErr w:type="spellStart"/>
      <w:r w:rsidRPr="0043348A">
        <w:rPr>
          <w:rFonts w:ascii="Times New Roman" w:hAnsi="Times New Roman" w:cs="Times New Roman"/>
          <w:sz w:val="18"/>
          <w:szCs w:val="18"/>
          <w:lang w:val="uk-UA"/>
        </w:rPr>
        <w:t>мотиватором</w:t>
      </w:r>
      <w:proofErr w:type="spellEnd"/>
      <w:r w:rsidRPr="0043348A">
        <w:rPr>
          <w:rFonts w:ascii="Times New Roman" w:hAnsi="Times New Roman" w:cs="Times New Roman"/>
          <w:sz w:val="18"/>
          <w:szCs w:val="18"/>
          <w:lang w:val="uk-UA"/>
        </w:rPr>
        <w:t>. Окрім матеріального заохочення, важливими є</w:t>
      </w:r>
      <w:r w:rsidR="006F2897">
        <w:rPr>
          <w:rFonts w:ascii="Times New Roman" w:hAnsi="Times New Roman" w:cs="Times New Roman"/>
          <w:sz w:val="18"/>
          <w:szCs w:val="18"/>
          <w:lang w:val="uk-UA"/>
        </w:rPr>
        <w:t xml:space="preserve"> і</w:t>
      </w:r>
      <w:r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 символічні нагороди, такі як відзнаки, можливість представлення школи на вищих рівнях змагань, що стимулює до подальших досягнень.</w:t>
      </w:r>
    </w:p>
    <w:p w:rsidR="006F2897" w:rsidRPr="006F2897" w:rsidRDefault="006F2897" w:rsidP="0039780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На сьогоднішній день по всій Україні проводяться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наймасштабніші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 учнівські змагання «Пліч-о-пліч»</w:t>
      </w:r>
      <w:r w:rsidR="00CD5D4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на різних </w:t>
      </w:r>
      <w:r w:rsidR="00CD5D43">
        <w:rPr>
          <w:rFonts w:ascii="Times New Roman" w:hAnsi="Times New Roman" w:cs="Times New Roman"/>
          <w:sz w:val="18"/>
          <w:szCs w:val="18"/>
          <w:lang w:val="uk-UA"/>
        </w:rPr>
        <w:t xml:space="preserve">адміністративних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рівнях: шкільному, територіальному, районному, обласному та всеукраїнському </w:t>
      </w:r>
      <w:r w:rsidR="00CD5D43" w:rsidRPr="00CD5D43">
        <w:rPr>
          <w:rFonts w:ascii="Times New Roman" w:hAnsi="Times New Roman" w:cs="Times New Roman"/>
          <w:sz w:val="18"/>
          <w:szCs w:val="18"/>
          <w:lang w:val="uk-UA"/>
        </w:rPr>
        <w:t xml:space="preserve">з </w:t>
      </w:r>
      <w:proofErr w:type="spellStart"/>
      <w:r w:rsidR="00CD5D43" w:rsidRPr="00CD5D43">
        <w:rPr>
          <w:rFonts w:ascii="Times New Roman" w:hAnsi="Times New Roman" w:cs="Times New Roman"/>
          <w:sz w:val="18"/>
          <w:szCs w:val="18"/>
          <w:lang w:val="uk-UA"/>
        </w:rPr>
        <w:t>сіми</w:t>
      </w:r>
      <w:proofErr w:type="spellEnd"/>
      <w:r w:rsidR="00CD5D43" w:rsidRPr="00CD5D43">
        <w:rPr>
          <w:rFonts w:ascii="Times New Roman" w:hAnsi="Times New Roman" w:cs="Times New Roman"/>
          <w:sz w:val="18"/>
          <w:szCs w:val="18"/>
          <w:lang w:val="uk-UA"/>
        </w:rPr>
        <w:t xml:space="preserve"> видів спорту: баскетбол</w:t>
      </w:r>
      <w:r w:rsidR="00CD5D43">
        <w:rPr>
          <w:rFonts w:ascii="Times New Roman" w:hAnsi="Times New Roman" w:cs="Times New Roman"/>
          <w:sz w:val="18"/>
          <w:szCs w:val="18"/>
          <w:lang w:val="uk-UA"/>
        </w:rPr>
        <w:t>у</w:t>
      </w:r>
      <w:r w:rsidR="00CD5D43" w:rsidRPr="00CD5D43">
        <w:rPr>
          <w:rFonts w:ascii="Times New Roman" w:hAnsi="Times New Roman" w:cs="Times New Roman"/>
          <w:sz w:val="18"/>
          <w:szCs w:val="18"/>
          <w:lang w:val="uk-UA"/>
        </w:rPr>
        <w:t>, волейбол</w:t>
      </w:r>
      <w:r w:rsidR="00CD5D43">
        <w:rPr>
          <w:rFonts w:ascii="Times New Roman" w:hAnsi="Times New Roman" w:cs="Times New Roman"/>
          <w:sz w:val="18"/>
          <w:szCs w:val="18"/>
          <w:lang w:val="uk-UA"/>
        </w:rPr>
        <w:t>у</w:t>
      </w:r>
      <w:r w:rsidR="00CD5D43" w:rsidRPr="00CD5D43">
        <w:rPr>
          <w:rFonts w:ascii="Times New Roman" w:hAnsi="Times New Roman" w:cs="Times New Roman"/>
          <w:sz w:val="18"/>
          <w:szCs w:val="18"/>
          <w:lang w:val="uk-UA"/>
        </w:rPr>
        <w:t>, гандбол</w:t>
      </w:r>
      <w:r w:rsidR="00CD5D43">
        <w:rPr>
          <w:rFonts w:ascii="Times New Roman" w:hAnsi="Times New Roman" w:cs="Times New Roman"/>
          <w:sz w:val="18"/>
          <w:szCs w:val="18"/>
          <w:lang w:val="uk-UA"/>
        </w:rPr>
        <w:t>у</w:t>
      </w:r>
      <w:r w:rsidR="00CD5D43" w:rsidRPr="00CD5D43">
        <w:rPr>
          <w:rFonts w:ascii="Times New Roman" w:hAnsi="Times New Roman" w:cs="Times New Roman"/>
          <w:sz w:val="18"/>
          <w:szCs w:val="18"/>
          <w:lang w:val="uk-UA"/>
        </w:rPr>
        <w:t xml:space="preserve">, </w:t>
      </w:r>
      <w:proofErr w:type="spellStart"/>
      <w:r w:rsidR="00CD5D43" w:rsidRPr="00CD5D43">
        <w:rPr>
          <w:rFonts w:ascii="Times New Roman" w:hAnsi="Times New Roman" w:cs="Times New Roman"/>
          <w:sz w:val="18"/>
          <w:szCs w:val="18"/>
          <w:lang w:val="uk-UA"/>
        </w:rPr>
        <w:t>футзал</w:t>
      </w:r>
      <w:r w:rsidR="00CD5D43">
        <w:rPr>
          <w:rFonts w:ascii="Times New Roman" w:hAnsi="Times New Roman" w:cs="Times New Roman"/>
          <w:sz w:val="18"/>
          <w:szCs w:val="18"/>
          <w:lang w:val="uk-UA"/>
        </w:rPr>
        <w:t>у</w:t>
      </w:r>
      <w:proofErr w:type="spellEnd"/>
      <w:r w:rsidR="00CD5D43">
        <w:rPr>
          <w:rFonts w:ascii="Times New Roman" w:hAnsi="Times New Roman" w:cs="Times New Roman"/>
          <w:sz w:val="18"/>
          <w:szCs w:val="18"/>
          <w:lang w:val="uk-UA"/>
        </w:rPr>
        <w:t>, регбі-5, спортивного</w:t>
      </w:r>
      <w:r w:rsidR="00CD5D43" w:rsidRPr="00CD5D43">
        <w:rPr>
          <w:rFonts w:ascii="Times New Roman" w:hAnsi="Times New Roman" w:cs="Times New Roman"/>
          <w:sz w:val="18"/>
          <w:szCs w:val="18"/>
          <w:lang w:val="uk-UA"/>
        </w:rPr>
        <w:t xml:space="preserve"> орієнтування та </w:t>
      </w:r>
      <w:proofErr w:type="spellStart"/>
      <w:r w:rsidR="00CD5D43" w:rsidRPr="00CD5D43">
        <w:rPr>
          <w:rFonts w:ascii="Times New Roman" w:hAnsi="Times New Roman" w:cs="Times New Roman"/>
          <w:sz w:val="18"/>
          <w:szCs w:val="18"/>
          <w:lang w:val="uk-UA"/>
        </w:rPr>
        <w:t>черліденг</w:t>
      </w:r>
      <w:r w:rsidR="00CD5D43">
        <w:rPr>
          <w:rFonts w:ascii="Times New Roman" w:hAnsi="Times New Roman" w:cs="Times New Roman"/>
          <w:sz w:val="18"/>
          <w:szCs w:val="18"/>
          <w:lang w:val="uk-UA"/>
        </w:rPr>
        <w:t>у</w:t>
      </w:r>
      <w:proofErr w:type="spellEnd"/>
      <w:r w:rsidR="00CD5D43" w:rsidRPr="00CD5D43">
        <w:rPr>
          <w:rFonts w:ascii="Times New Roman" w:hAnsi="Times New Roman" w:cs="Times New Roman"/>
          <w:sz w:val="18"/>
          <w:szCs w:val="18"/>
          <w:lang w:val="uk-UA"/>
        </w:rPr>
        <w:t>.</w:t>
      </w:r>
      <w:r w:rsidR="00CD5D43">
        <w:rPr>
          <w:rFonts w:ascii="Times New Roman" w:hAnsi="Times New Roman" w:cs="Times New Roman"/>
          <w:sz w:val="18"/>
          <w:szCs w:val="18"/>
          <w:lang w:val="uk-UA"/>
        </w:rPr>
        <w:t xml:space="preserve"> Метою змагань є </w:t>
      </w:r>
      <w:r w:rsidR="00CD5D43" w:rsidRPr="00CD5D43">
        <w:rPr>
          <w:rFonts w:ascii="Times New Roman" w:hAnsi="Times New Roman" w:cs="Times New Roman"/>
          <w:sz w:val="18"/>
          <w:szCs w:val="18"/>
          <w:lang w:val="uk-UA"/>
        </w:rPr>
        <w:t xml:space="preserve">збільшити кількість школярів, які займаються </w:t>
      </w:r>
      <w:r w:rsidR="00CD5D43">
        <w:rPr>
          <w:rFonts w:ascii="Times New Roman" w:hAnsi="Times New Roman" w:cs="Times New Roman"/>
          <w:sz w:val="18"/>
          <w:szCs w:val="18"/>
          <w:lang w:val="uk-UA"/>
        </w:rPr>
        <w:t xml:space="preserve">фізичною культурою і </w:t>
      </w:r>
      <w:r w:rsidR="00CD5D43" w:rsidRPr="00CD5D43">
        <w:rPr>
          <w:rFonts w:ascii="Times New Roman" w:hAnsi="Times New Roman" w:cs="Times New Roman"/>
          <w:sz w:val="18"/>
          <w:szCs w:val="18"/>
          <w:lang w:val="uk-UA"/>
        </w:rPr>
        <w:t>спортом на постійній основі і ведуть здоровий спосіб життя.</w:t>
      </w:r>
      <w:r w:rsidR="00CD5D43">
        <w:rPr>
          <w:rFonts w:ascii="Times New Roman" w:hAnsi="Times New Roman" w:cs="Times New Roman"/>
          <w:sz w:val="18"/>
          <w:szCs w:val="18"/>
          <w:lang w:val="uk-UA"/>
        </w:rPr>
        <w:t xml:space="preserve"> Участь у даних змагання сприяє формування та розвитку мотивації у учнів сільських шкіл та дає їм можливість проявити свої уміння, навички та досягнути максимально високих спортивних результатів. </w:t>
      </w:r>
    </w:p>
    <w:p w:rsidR="006C0CF0" w:rsidRPr="0043348A" w:rsidRDefault="006C0CF0" w:rsidP="0039780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43348A">
        <w:rPr>
          <w:rFonts w:ascii="Times New Roman" w:hAnsi="Times New Roman" w:cs="Times New Roman"/>
          <w:b/>
          <w:sz w:val="18"/>
          <w:szCs w:val="18"/>
          <w:lang w:val="uk-UA"/>
        </w:rPr>
        <w:t>Висновки.</w:t>
      </w:r>
      <w:r w:rsidR="002B6794"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CD5D43">
        <w:rPr>
          <w:rFonts w:ascii="Times New Roman" w:hAnsi="Times New Roman" w:cs="Times New Roman"/>
          <w:sz w:val="18"/>
          <w:szCs w:val="18"/>
          <w:lang w:val="uk-UA"/>
        </w:rPr>
        <w:t>Формування та р</w:t>
      </w:r>
      <w:r w:rsidR="002B6794"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озвиток мотивації до </w:t>
      </w:r>
      <w:r w:rsidR="00CD5D43">
        <w:rPr>
          <w:rFonts w:ascii="Times New Roman" w:hAnsi="Times New Roman" w:cs="Times New Roman"/>
          <w:sz w:val="18"/>
          <w:szCs w:val="18"/>
          <w:lang w:val="uk-UA"/>
        </w:rPr>
        <w:t>занять фізичною культурою та спортом</w:t>
      </w:r>
      <w:r w:rsidR="002B6794"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 у учнів сільської школи є </w:t>
      </w:r>
      <w:r w:rsidR="002734D8"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складним </w:t>
      </w:r>
      <w:r w:rsidR="002B6794" w:rsidRPr="0043348A">
        <w:rPr>
          <w:rFonts w:ascii="Times New Roman" w:hAnsi="Times New Roman" w:cs="Times New Roman"/>
          <w:sz w:val="18"/>
          <w:szCs w:val="18"/>
          <w:lang w:val="uk-UA"/>
        </w:rPr>
        <w:t>процесом, який</w:t>
      </w:r>
      <w:r w:rsidR="00CD5D43">
        <w:rPr>
          <w:rFonts w:ascii="Times New Roman" w:hAnsi="Times New Roman" w:cs="Times New Roman"/>
          <w:sz w:val="18"/>
          <w:szCs w:val="18"/>
          <w:lang w:val="uk-UA"/>
        </w:rPr>
        <w:t xml:space="preserve"> залежить від багатьох умов</w:t>
      </w:r>
      <w:r w:rsidR="00575EE8">
        <w:rPr>
          <w:rFonts w:ascii="Times New Roman" w:hAnsi="Times New Roman" w:cs="Times New Roman"/>
          <w:sz w:val="18"/>
          <w:szCs w:val="18"/>
          <w:lang w:val="uk-UA"/>
        </w:rPr>
        <w:t>, а саме</w:t>
      </w:r>
      <w:r w:rsidR="00CD5D43">
        <w:rPr>
          <w:rFonts w:ascii="Times New Roman" w:hAnsi="Times New Roman" w:cs="Times New Roman"/>
          <w:sz w:val="18"/>
          <w:szCs w:val="18"/>
          <w:lang w:val="uk-UA"/>
        </w:rPr>
        <w:t>: родинної підтримки</w:t>
      </w:r>
      <w:r w:rsidR="002B6794"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, </w:t>
      </w:r>
      <w:r w:rsidR="00CD5D43">
        <w:rPr>
          <w:rFonts w:ascii="Times New Roman" w:hAnsi="Times New Roman" w:cs="Times New Roman"/>
          <w:sz w:val="18"/>
          <w:szCs w:val="18"/>
          <w:lang w:val="uk-UA"/>
        </w:rPr>
        <w:t>вчителів, які навчають, оточуючого середовища, наявної</w:t>
      </w:r>
      <w:r w:rsidR="002B6794"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 спортивної інфраструктури та </w:t>
      </w:r>
      <w:r w:rsidR="00CD5D43">
        <w:rPr>
          <w:rFonts w:ascii="Times New Roman" w:hAnsi="Times New Roman" w:cs="Times New Roman"/>
          <w:sz w:val="18"/>
          <w:szCs w:val="18"/>
          <w:lang w:val="uk-UA"/>
        </w:rPr>
        <w:t xml:space="preserve">визначених </w:t>
      </w:r>
      <w:r w:rsidR="002B6794" w:rsidRPr="0043348A">
        <w:rPr>
          <w:rFonts w:ascii="Times New Roman" w:hAnsi="Times New Roman" w:cs="Times New Roman"/>
          <w:sz w:val="18"/>
          <w:szCs w:val="18"/>
          <w:lang w:val="uk-UA"/>
        </w:rPr>
        <w:t>особисті</w:t>
      </w:r>
      <w:r w:rsidR="00CD5D43">
        <w:rPr>
          <w:rFonts w:ascii="Times New Roman" w:hAnsi="Times New Roman" w:cs="Times New Roman"/>
          <w:sz w:val="18"/>
          <w:szCs w:val="18"/>
          <w:lang w:val="uk-UA"/>
        </w:rPr>
        <w:t>сних цілей</w:t>
      </w:r>
      <w:r w:rsidR="002B6794"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 учнів</w:t>
      </w:r>
      <w:r w:rsidR="00575EE8">
        <w:rPr>
          <w:rFonts w:ascii="Times New Roman" w:hAnsi="Times New Roman" w:cs="Times New Roman"/>
          <w:sz w:val="18"/>
          <w:szCs w:val="18"/>
          <w:lang w:val="uk-UA"/>
        </w:rPr>
        <w:t>.</w:t>
      </w:r>
      <w:bookmarkStart w:id="0" w:name="_GoBack"/>
      <w:bookmarkEnd w:id="0"/>
    </w:p>
    <w:p w:rsidR="00C70FA4" w:rsidRPr="0043348A" w:rsidRDefault="00C70FA4" w:rsidP="0039780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43348A">
        <w:rPr>
          <w:rFonts w:ascii="Times New Roman" w:hAnsi="Times New Roman" w:cs="Times New Roman"/>
          <w:b/>
          <w:sz w:val="18"/>
          <w:szCs w:val="18"/>
          <w:lang w:val="uk-UA"/>
        </w:rPr>
        <w:t>Література</w:t>
      </w:r>
    </w:p>
    <w:p w:rsidR="00397808" w:rsidRPr="0043348A" w:rsidRDefault="00397808" w:rsidP="00397808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43348A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uk-UA"/>
        </w:rPr>
        <w:t>Гордійчук, В. І. (2010). Ставлення сільських та міських учнів середніх та старших класів до занять фізичними вправами. </w:t>
      </w:r>
      <w:r w:rsidRPr="0043348A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  <w:lang w:val="uk-UA"/>
        </w:rPr>
        <w:t>Слобожанський науково-спортивний вісник:[наук.-</w:t>
      </w:r>
      <w:proofErr w:type="spellStart"/>
      <w:r w:rsidRPr="0043348A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  <w:lang w:val="uk-UA"/>
        </w:rPr>
        <w:t>теор</w:t>
      </w:r>
      <w:proofErr w:type="spellEnd"/>
      <w:r w:rsidRPr="0043348A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  <w:lang w:val="uk-UA"/>
        </w:rPr>
        <w:t xml:space="preserve">. </w:t>
      </w:r>
      <w:proofErr w:type="spellStart"/>
      <w:r w:rsidRPr="0043348A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  <w:lang w:val="uk-UA"/>
        </w:rPr>
        <w:t>журн</w:t>
      </w:r>
      <w:proofErr w:type="spellEnd"/>
      <w:r w:rsidRPr="0043348A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  <w:lang w:val="uk-UA"/>
        </w:rPr>
        <w:t>.]–Харків: ХДФК</w:t>
      </w:r>
      <w:r w:rsidRPr="0043348A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uk-UA"/>
        </w:rPr>
        <w:t>, </w:t>
      </w:r>
      <w:r w:rsidRPr="0043348A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  <w:lang w:val="uk-UA"/>
        </w:rPr>
        <w:t>3</w:t>
      </w:r>
      <w:r w:rsidRPr="0043348A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uk-UA"/>
        </w:rPr>
        <w:t>, 36-40.</w:t>
      </w:r>
    </w:p>
    <w:p w:rsidR="00397808" w:rsidRDefault="00C70FA4" w:rsidP="00397808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43348A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uk-UA"/>
        </w:rPr>
        <w:lastRenderedPageBreak/>
        <w:t>Мищишин</w:t>
      </w:r>
      <w:proofErr w:type="spellEnd"/>
      <w:r w:rsidRPr="0043348A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uk-UA"/>
        </w:rPr>
        <w:t xml:space="preserve">, М., &amp; Кравчук, О. (2013). Специфіка навчальної мотивації дітей сільських шкіл. </w:t>
      </w:r>
      <w:r w:rsidRPr="0043348A">
        <w:rPr>
          <w:rFonts w:ascii="Times New Roman" w:hAnsi="Times New Roman" w:cs="Times New Roman"/>
          <w:sz w:val="18"/>
          <w:szCs w:val="18"/>
          <w:lang w:val="uk-UA"/>
        </w:rPr>
        <w:t>“LAW &amp; PSYCHOLOGY 2013”, 21–23 NOVEMBER 2013, LVIV, 73-75.</w:t>
      </w:r>
      <w:r w:rsidR="00C15144" w:rsidRPr="0043348A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</w:p>
    <w:p w:rsidR="00397808" w:rsidRDefault="00397808" w:rsidP="00397808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397808">
        <w:rPr>
          <w:rFonts w:ascii="Times New Roman" w:hAnsi="Times New Roman" w:cs="Times New Roman"/>
          <w:sz w:val="18"/>
          <w:szCs w:val="18"/>
          <w:lang w:val="uk-UA"/>
        </w:rPr>
        <w:t>Мозолев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>,</w:t>
      </w:r>
      <w:r w:rsidRPr="00397808">
        <w:rPr>
          <w:rFonts w:ascii="Times New Roman" w:hAnsi="Times New Roman" w:cs="Times New Roman"/>
          <w:sz w:val="18"/>
          <w:szCs w:val="18"/>
          <w:lang w:val="uk-UA"/>
        </w:rPr>
        <w:t xml:space="preserve"> О.М. (2025). Основи педагогічної майстерності вчителя фізичної культури. Навчальний посібник. Хмельницький: Видавництво ХГПА, 126</w:t>
      </w:r>
      <w:r w:rsidRPr="00397808">
        <w:rPr>
          <w:rFonts w:ascii="Times New Roman" w:hAnsi="Times New Roman" w:cs="Times New Roman"/>
          <w:sz w:val="18"/>
          <w:szCs w:val="18"/>
        </w:rPr>
        <w:t> </w:t>
      </w:r>
      <w:r w:rsidRPr="00397808">
        <w:rPr>
          <w:rFonts w:ascii="Times New Roman" w:hAnsi="Times New Roman" w:cs="Times New Roman"/>
          <w:sz w:val="18"/>
          <w:szCs w:val="18"/>
          <w:lang w:val="uk-UA"/>
        </w:rPr>
        <w:t>с.</w:t>
      </w:r>
    </w:p>
    <w:p w:rsidR="00397808" w:rsidRPr="00397808" w:rsidRDefault="002E2199" w:rsidP="00397808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39780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uk-UA"/>
        </w:rPr>
        <w:t>Петрова, Н. В., Гудим, Г., &amp; Корж, Є. М. (2023). Форми організації оздоровчої фізичної культури. </w:t>
      </w:r>
      <w:r w:rsidRPr="00397808">
        <w:rPr>
          <w:rFonts w:ascii="Times New Roman" w:hAnsi="Times New Roman" w:cs="Times New Roman"/>
          <w:i/>
          <w:iCs/>
          <w:color w:val="222222"/>
          <w:sz w:val="18"/>
          <w:szCs w:val="18"/>
          <w:shd w:val="clear" w:color="auto" w:fill="FFFFFF"/>
          <w:lang w:val="uk-UA"/>
        </w:rPr>
        <w:t>Перспективи та інновації науки</w:t>
      </w:r>
      <w:r w:rsidR="00BA72CF" w:rsidRPr="00397808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  <w:lang w:val="uk-UA"/>
        </w:rPr>
        <w:t>, 8(26), 218-229.</w:t>
      </w:r>
    </w:p>
    <w:p w:rsidR="0043348A" w:rsidRPr="00397808" w:rsidRDefault="0043348A" w:rsidP="00397808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397808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 xml:space="preserve">Хмара, М.А., </w:t>
      </w:r>
      <w:proofErr w:type="spellStart"/>
      <w:r w:rsidRPr="00397808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>Мозолев</w:t>
      </w:r>
      <w:proofErr w:type="spellEnd"/>
      <w:r w:rsidRPr="00397808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>, О.М. (2023). Інформаційно комунікативні технології як засіб мотивації молоді до занять фізичною культурою.</w:t>
      </w:r>
      <w:r w:rsidRPr="00397808">
        <w:rPr>
          <w:sz w:val="18"/>
          <w:szCs w:val="18"/>
          <w:lang w:val="uk-UA"/>
        </w:rPr>
        <w:t xml:space="preserve"> </w:t>
      </w:r>
      <w:r w:rsidRPr="00397808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Scientific</w:t>
      </w:r>
      <w:r w:rsidRPr="00397808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  <w:lang w:val="uk-UA"/>
        </w:rPr>
        <w:t xml:space="preserve"> </w:t>
      </w:r>
      <w:r w:rsidRPr="00397808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Collection</w:t>
      </w:r>
      <w:r w:rsidRPr="00397808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  <w:lang w:val="uk-UA"/>
        </w:rPr>
        <w:t xml:space="preserve"> «</w:t>
      </w:r>
      <w:proofErr w:type="spellStart"/>
      <w:r w:rsidRPr="00397808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InterConf</w:t>
      </w:r>
      <w:proofErr w:type="spellEnd"/>
      <w:r w:rsidRPr="00397808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  <w:lang w:val="uk-UA"/>
        </w:rPr>
        <w:t>»</w:t>
      </w:r>
      <w:r w:rsidRPr="00397808">
        <w:rPr>
          <w:rFonts w:ascii="Times New Roman" w:hAnsi="Times New Roman" w:cs="Times New Roman"/>
          <w:sz w:val="18"/>
          <w:szCs w:val="18"/>
          <w:shd w:val="clear" w:color="auto" w:fill="FFFFFF"/>
          <w:lang w:val="uk-UA"/>
        </w:rPr>
        <w:t>, (156), 608-612.</w:t>
      </w:r>
    </w:p>
    <w:sectPr w:rsidR="0043348A" w:rsidRPr="00397808" w:rsidSect="00397808">
      <w:pgSz w:w="8391" w:h="11906" w:code="11"/>
      <w:pgMar w:top="850" w:right="10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4579"/>
    <w:multiLevelType w:val="hybridMultilevel"/>
    <w:tmpl w:val="24541882"/>
    <w:lvl w:ilvl="0" w:tplc="83E8CA7C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4E35D20"/>
    <w:multiLevelType w:val="hybridMultilevel"/>
    <w:tmpl w:val="C7DA891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5783650"/>
    <w:multiLevelType w:val="hybridMultilevel"/>
    <w:tmpl w:val="C7DA891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A1"/>
    <w:rsid w:val="001475DB"/>
    <w:rsid w:val="001970CE"/>
    <w:rsid w:val="001B1708"/>
    <w:rsid w:val="001D7CBF"/>
    <w:rsid w:val="002734D8"/>
    <w:rsid w:val="002B6794"/>
    <w:rsid w:val="002E2199"/>
    <w:rsid w:val="003163F7"/>
    <w:rsid w:val="0032736C"/>
    <w:rsid w:val="00397808"/>
    <w:rsid w:val="0043348A"/>
    <w:rsid w:val="004C3B47"/>
    <w:rsid w:val="004C753D"/>
    <w:rsid w:val="00575EE8"/>
    <w:rsid w:val="005A54CC"/>
    <w:rsid w:val="00601A47"/>
    <w:rsid w:val="006051D1"/>
    <w:rsid w:val="0064144B"/>
    <w:rsid w:val="006C0CF0"/>
    <w:rsid w:val="006C0DA4"/>
    <w:rsid w:val="006F0C5B"/>
    <w:rsid w:val="006F2897"/>
    <w:rsid w:val="008641AC"/>
    <w:rsid w:val="008D5BFE"/>
    <w:rsid w:val="009013E1"/>
    <w:rsid w:val="00964081"/>
    <w:rsid w:val="00982999"/>
    <w:rsid w:val="00A560A0"/>
    <w:rsid w:val="00BA72CF"/>
    <w:rsid w:val="00C15144"/>
    <w:rsid w:val="00C70FA4"/>
    <w:rsid w:val="00CC387E"/>
    <w:rsid w:val="00CC6D2F"/>
    <w:rsid w:val="00CD570A"/>
    <w:rsid w:val="00CD5D43"/>
    <w:rsid w:val="00CF3AA2"/>
    <w:rsid w:val="00E057A1"/>
    <w:rsid w:val="00EC1CEF"/>
    <w:rsid w:val="00F35673"/>
    <w:rsid w:val="00FD51CE"/>
    <w:rsid w:val="00FF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256FE"/>
  <w15:chartTrackingRefBased/>
  <w15:docId w15:val="{B9A56C66-62B7-49DE-A6CB-50929D27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CF0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FA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56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334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19</cp:revision>
  <dcterms:created xsi:type="dcterms:W3CDTF">2025-02-27T09:50:00Z</dcterms:created>
  <dcterms:modified xsi:type="dcterms:W3CDTF">2025-03-30T17:33:00Z</dcterms:modified>
</cp:coreProperties>
</file>