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DA" w:rsidRPr="00F6498F" w:rsidRDefault="00FE1EDA" w:rsidP="00FE1EDA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i/>
          <w:caps/>
          <w:sz w:val="18"/>
          <w:szCs w:val="18"/>
          <w:shd w:val="clear" w:color="auto" w:fill="FFFFFF"/>
          <w:lang w:val="uk-UA"/>
        </w:rPr>
      </w:pPr>
      <w:r w:rsidRPr="00F6498F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  <w:lang w:val="uk-UA"/>
        </w:rPr>
        <w:t>Мисів Володимир Михайлович,</w:t>
      </w:r>
    </w:p>
    <w:p w:rsidR="00FE1EDA" w:rsidRPr="00F6498F" w:rsidRDefault="00751A1D" w:rsidP="00FE1EDA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>професор</w:t>
      </w:r>
      <w:r w:rsidR="00FE1EDA" w:rsidRPr="00F6498F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 кафедри теорії і методики фізичного виховання</w:t>
      </w:r>
    </w:p>
    <w:p w:rsidR="00FE1EDA" w:rsidRPr="00F6498F" w:rsidRDefault="00FE1EDA" w:rsidP="00FE1EDA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</w:pPr>
      <w:r w:rsidRPr="00F6498F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Кам’янець-Подільського національного університету </w:t>
      </w:r>
    </w:p>
    <w:p w:rsidR="00FE1EDA" w:rsidRPr="00F6498F" w:rsidRDefault="00FE1EDA" w:rsidP="00FE1EDA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</w:pPr>
      <w:r w:rsidRPr="00F6498F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>імені Івана Огієнка,</w:t>
      </w:r>
    </w:p>
    <w:p w:rsidR="00FE1EDA" w:rsidRDefault="00FE1EDA" w:rsidP="00FE1ED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</w:pPr>
      <w:r w:rsidRPr="00F6498F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>кандидат наук з фізичного виховання та спорту, доцент</w:t>
      </w:r>
    </w:p>
    <w:p w:rsidR="00FE1EDA" w:rsidRDefault="00FE1EDA" w:rsidP="00FE1ED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C26999" w:rsidRPr="001547E7" w:rsidRDefault="00C26999" w:rsidP="001547E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b/>
          <w:sz w:val="18"/>
          <w:szCs w:val="18"/>
          <w:lang w:val="uk-UA"/>
        </w:rPr>
        <w:t xml:space="preserve">ВИКОРИСТАННЯ ОНЛАЙН-ПЛАТФОРМ ДЛЯ </w:t>
      </w:r>
      <w:r w:rsidR="0022505F" w:rsidRPr="001547E7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ПРОВЕДЕННЯ </w:t>
      </w:r>
      <w:r w:rsidRPr="001547E7">
        <w:rPr>
          <w:rFonts w:ascii="Times New Roman" w:hAnsi="Times New Roman" w:cs="Times New Roman"/>
          <w:b/>
          <w:sz w:val="18"/>
          <w:szCs w:val="18"/>
          <w:lang w:val="uk-UA"/>
        </w:rPr>
        <w:t xml:space="preserve">ФІТНЕС-ТРЕНУВАНЬ СТУДЕНТІВ </w:t>
      </w:r>
      <w:r w:rsidR="0022505F" w:rsidRPr="001547E7">
        <w:rPr>
          <w:rFonts w:ascii="Times New Roman" w:hAnsi="Times New Roman" w:cs="Times New Roman"/>
          <w:b/>
          <w:sz w:val="18"/>
          <w:szCs w:val="18"/>
          <w:lang w:val="uk-UA"/>
        </w:rPr>
        <w:t>В ПЕРІОД ДИСТАНЦІЙНОГО НАВЧАННЯ</w:t>
      </w:r>
    </w:p>
    <w:p w:rsidR="00C26999" w:rsidRPr="001547E7" w:rsidRDefault="00C26999" w:rsidP="00FC2EE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80802" w:rsidRPr="001547E7" w:rsidRDefault="004533EA" w:rsidP="00FC2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b/>
          <w:sz w:val="18"/>
          <w:szCs w:val="18"/>
          <w:lang w:val="uk-UA"/>
        </w:rPr>
        <w:t>Вступ.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У сучасному світі зростає популярність онлайн-платформ з фітнес </w:t>
      </w:r>
      <w:bookmarkStart w:id="0" w:name="_GoBack"/>
      <w:bookmarkEnd w:id="0"/>
      <w:r w:rsidRPr="001547E7">
        <w:rPr>
          <w:rFonts w:ascii="Times New Roman" w:hAnsi="Times New Roman" w:cs="Times New Roman"/>
          <w:sz w:val="18"/>
          <w:szCs w:val="18"/>
          <w:lang w:val="uk-UA"/>
        </w:rPr>
        <w:t>тренуваннями, які надають можливість здобувачам вищої освіти займатися руховою активністю в домашніх умовах. Різн</w:t>
      </w:r>
      <w:r w:rsidR="00C26999" w:rsidRPr="001547E7">
        <w:rPr>
          <w:rFonts w:ascii="Times New Roman" w:hAnsi="Times New Roman" w:cs="Times New Roman"/>
          <w:sz w:val="18"/>
          <w:szCs w:val="18"/>
          <w:lang w:val="uk-UA"/>
        </w:rPr>
        <w:t>оманітність програм та емоційне забарвлення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дають змогу фітнесу утримувати тривалий час високий рейтинг серед інших фізкультурно-оздоровчих занять. У зв’язку з поширенням онлайн-технологій та зростанням інтересу до фітнесу серед здобувачів вищої освіти, актуальним стає вивчення ефективності проведення таких занять з дисципліни «фізичне виховання»</w:t>
      </w:r>
      <w:r w:rsidR="0022505F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в період дистанційного навчання</w:t>
      </w:r>
      <w:r w:rsidR="00FC2EED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[1]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4533EA" w:rsidRPr="001547E7" w:rsidRDefault="004533EA" w:rsidP="00FC2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b/>
          <w:sz w:val="18"/>
          <w:szCs w:val="18"/>
          <w:lang w:val="uk-UA"/>
        </w:rPr>
        <w:t xml:space="preserve">Мета статті 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– </w:t>
      </w:r>
      <w:r w:rsidR="0022505F" w:rsidRPr="001547E7">
        <w:rPr>
          <w:rFonts w:ascii="Times New Roman" w:hAnsi="Times New Roman" w:cs="Times New Roman"/>
          <w:sz w:val="18"/>
          <w:szCs w:val="18"/>
          <w:lang w:val="uk-UA"/>
        </w:rPr>
        <w:t>аналіз можливостей та переваг використання онлайн-платформ для проведення фітнес-тренувань студентів в період дистанційного навчання.</w:t>
      </w:r>
    </w:p>
    <w:p w:rsidR="00FC2EED" w:rsidRPr="001547E7" w:rsidRDefault="004533EA" w:rsidP="00FC2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b/>
          <w:sz w:val="18"/>
          <w:szCs w:val="18"/>
          <w:lang w:val="uk-UA"/>
        </w:rPr>
        <w:t>Результати дослідження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22505F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Під час вимушеного переходу на дистанційну форму навчання, переважна кількість викладачів зіткнулася з проблемою проведення занять з фізичного виховання. Розвиток можливостей інтерактивного навчання, прогрес у поширенні дистанційних форм освіти, адаптивність до особистих потреб студентів стали важливими особливостями та характерними рисами сучасних освітніх технологій. Світовий та національний досвід дистанційного навчання студентів </w:t>
      </w:r>
      <w:r w:rsidR="00FE5EA1" w:rsidRPr="001547E7">
        <w:rPr>
          <w:rFonts w:ascii="Times New Roman" w:hAnsi="Times New Roman" w:cs="Times New Roman"/>
          <w:sz w:val="18"/>
          <w:szCs w:val="18"/>
          <w:lang w:val="uk-UA"/>
        </w:rPr>
        <w:t>підтверджують</w:t>
      </w:r>
      <w:r w:rsidR="0022505F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його ефективність та здатність долати недоліки традиційних форм надання освітніх послуг [</w:t>
      </w:r>
      <w:r w:rsidR="00FC2EED" w:rsidRPr="001547E7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22505F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]. </w:t>
      </w:r>
    </w:p>
    <w:p w:rsidR="00FC2EED" w:rsidRPr="001547E7" w:rsidRDefault="00FC2EED" w:rsidP="00FC2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Дистанційне навчання з однієї сторони є мобільним, оперативним та інтерактивним, що дозволяє всім учасникам навчального процесу вчитися, взаємодіяти та розвивати особистісні комунікативні здібності засобами фізичної культури. З іншої сторони дистанційне навчання обмежує такі переваги традиційного навчання як можливість активної участі у спортивній діяльності у складі команди, організації змагань, надання практичної взаємодопомоги. Під час переходу на дистанційну форму навчання стає неможливим проведення масових спортивно-розважальних заходів, організація тренувань збірних команд, проведення туристичних подорожей а також змагань з різних видів спорту. Дистанційне навчання значно обмежує різноманітність застосування форм, методів та засобів фізичного виховання студентів, що в підсумку негативно впливає на кінцевий результат та досягнення мети фізичного виховання [3]. </w:t>
      </w:r>
    </w:p>
    <w:p w:rsidR="004533EA" w:rsidRPr="001547E7" w:rsidRDefault="00FC2EED" w:rsidP="00FC2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Найбільш ефективно проблеми фізичного виховання студентів в період дистанційного навчання вирішують фітнес-тренування, які можна проводити як за розкладом так й вільний час, найбільш зручний для здобувачів освіти. </w:t>
      </w:r>
      <w:r w:rsidR="0022505F" w:rsidRPr="001547E7">
        <w:rPr>
          <w:rFonts w:ascii="Times New Roman" w:hAnsi="Times New Roman" w:cs="Times New Roman"/>
          <w:sz w:val="18"/>
          <w:szCs w:val="18"/>
          <w:lang w:val="uk-UA"/>
        </w:rPr>
        <w:t>В основі успішного впровадження фітнес технологій дистанційного навчання студентів з фізичного виховання стало використання різноманітних онлайн-платформ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[4]</w:t>
      </w:r>
      <w:r w:rsidR="0022505F" w:rsidRPr="001547E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DC3967" w:rsidRPr="001547E7" w:rsidRDefault="004533EA" w:rsidP="00FC2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lastRenderedPageBreak/>
        <w:t>До переваг використання онлайн-пл</w:t>
      </w:r>
      <w:r w:rsidR="00DC3967" w:rsidRPr="001547E7">
        <w:rPr>
          <w:rFonts w:ascii="Times New Roman" w:hAnsi="Times New Roman" w:cs="Times New Roman"/>
          <w:sz w:val="18"/>
          <w:szCs w:val="18"/>
          <w:lang w:val="uk-UA"/>
        </w:rPr>
        <w:t>атформ для фітнес-тренувань можна віднести: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4533EA" w:rsidRPr="001547E7" w:rsidRDefault="004533EA" w:rsidP="00FC2EE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t>Гнучкість графіка</w:t>
      </w:r>
      <w:r w:rsidR="00DC3967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проведення тренувань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>. Онлайн-платформи дають можливість здобувачам вищої освіти вибирати час тренувань, який підходить їм найкраще, з ур</w:t>
      </w:r>
      <w:r w:rsidR="00DC3967" w:rsidRPr="001547E7">
        <w:rPr>
          <w:rFonts w:ascii="Times New Roman" w:hAnsi="Times New Roman" w:cs="Times New Roman"/>
          <w:sz w:val="18"/>
          <w:szCs w:val="18"/>
          <w:lang w:val="uk-UA"/>
        </w:rPr>
        <w:t>ахуванням їх навчального навантаження. Це дозволяє здобувачам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C3967" w:rsidRPr="001547E7">
        <w:rPr>
          <w:rFonts w:ascii="Times New Roman" w:hAnsi="Times New Roman" w:cs="Times New Roman"/>
          <w:sz w:val="18"/>
          <w:szCs w:val="18"/>
          <w:lang w:val="uk-UA"/>
        </w:rPr>
        <w:t>спланувати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фі</w:t>
      </w:r>
      <w:r w:rsidR="00DC3967" w:rsidRPr="001547E7">
        <w:rPr>
          <w:rFonts w:ascii="Times New Roman" w:hAnsi="Times New Roman" w:cs="Times New Roman"/>
          <w:sz w:val="18"/>
          <w:szCs w:val="18"/>
          <w:lang w:val="uk-UA"/>
        </w:rPr>
        <w:t>зичну активність у зручний час не порушуючи графік виконання повсякденних обов’язкових справ та інших завдань.</w:t>
      </w:r>
    </w:p>
    <w:p w:rsidR="004533EA" w:rsidRPr="001547E7" w:rsidRDefault="00DC3967" w:rsidP="00FC2EE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t>Можливість проведення варіативних та р</w:t>
      </w:r>
      <w:r w:rsidR="004533EA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ізноманітність тренувань. Онлайн-платформи пропонують широкий вибір 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програм </w:t>
      </w:r>
      <w:r w:rsidR="004533EA" w:rsidRPr="001547E7">
        <w:rPr>
          <w:rFonts w:ascii="Times New Roman" w:hAnsi="Times New Roman" w:cs="Times New Roman"/>
          <w:sz w:val="18"/>
          <w:szCs w:val="18"/>
          <w:lang w:val="uk-UA"/>
        </w:rPr>
        <w:t>тренувань різного рівня складності та спрямованості, що дає можливість здобувачам вищої освіти підібрати програму, яка відповідає їх потребам</w:t>
      </w:r>
      <w:r w:rsidR="00FC2EED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[5]</w:t>
      </w:r>
      <w:r w:rsidR="004533EA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</w:p>
    <w:p w:rsidR="004533EA" w:rsidRPr="001547E7" w:rsidRDefault="00DC3967" w:rsidP="00FC2EE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t>Можливість максимально ефективно використовувати переваги індивідуалізованого підходу</w:t>
      </w:r>
      <w:r w:rsidR="004533EA" w:rsidRPr="001547E7">
        <w:rPr>
          <w:rFonts w:ascii="Times New Roman" w:hAnsi="Times New Roman" w:cs="Times New Roman"/>
          <w:sz w:val="18"/>
          <w:szCs w:val="18"/>
          <w:lang w:val="uk-UA"/>
        </w:rPr>
        <w:t>. Онлайн-платформи пропонують можливість налаштувати тренування під конкретні потреби та мету кожного користувача. Це дозволяє здобувачам вищої освіти отримувати персоналізовані рекомендації та плани тренувань.</w:t>
      </w:r>
      <w:r w:rsidR="004533EA" w:rsidRPr="001547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533EA" w:rsidRPr="001547E7" w:rsidRDefault="00C26999" w:rsidP="00FC2EE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t>Взаємо розвиток</w:t>
      </w:r>
      <w:r w:rsidR="00CD56BB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мотивації та підтримки</w:t>
      </w:r>
      <w:r w:rsidR="004533EA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. На онлайн-платформах можна приєднатися до спеціалізованих спільнот, де здобувачі вищої освіти можуть спілкуватися, обмінюватися досвідом, отримувати поради та підтримку, ділитися своїми досягненнями та мотивувати одне одного в процесі тренувань. Це сприяє підтримці мотивації і створює почуття приналежності до спортивної спільноти. </w:t>
      </w:r>
    </w:p>
    <w:p w:rsidR="004533EA" w:rsidRPr="001547E7" w:rsidRDefault="004533EA" w:rsidP="00FC2EE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t>Доступність та зручність. Онлайн-платформи з фітнес-тренуваннями надають можливість займатися руховою активністю у будь-який час та у будь</w:t>
      </w:r>
      <w:r w:rsidR="00C26999" w:rsidRPr="001547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>якому місці, що особливо важливо для здобувачів вищої освіти, які мають графік навчання та роботи</w:t>
      </w:r>
      <w:r w:rsidR="00FC2EED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[6]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4533EA" w:rsidRPr="001547E7" w:rsidRDefault="00C26999" w:rsidP="00FC2EE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t>Моніторинг проведення фітнес-тренувань з використанням використання онлайн-платформ</w:t>
      </w:r>
      <w:r w:rsidR="004533EA" w:rsidRPr="001547E7">
        <w:rPr>
          <w:rFonts w:ascii="Times New Roman" w:hAnsi="Times New Roman" w:cs="Times New Roman"/>
          <w:sz w:val="18"/>
          <w:szCs w:val="18"/>
          <w:lang w:val="uk-UA"/>
        </w:rPr>
        <w:t>. Онлайн-платформи надають можливість вести облік прогресу у тренуваннях, що дає можливість здобувачам вищої освіти відстежувати свої досягнення та мотивує до подальших зусиль</w:t>
      </w:r>
      <w:r w:rsidR="00FC2EED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[3]</w:t>
      </w:r>
      <w:r w:rsidR="004533EA" w:rsidRPr="001547E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4533EA" w:rsidRPr="001547E7" w:rsidRDefault="004533EA" w:rsidP="00FC2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sz w:val="18"/>
          <w:szCs w:val="18"/>
          <w:lang w:val="uk-UA"/>
        </w:rPr>
        <w:t>Підвищення загальної працезда</w:t>
      </w:r>
      <w:r w:rsidR="00901A91" w:rsidRPr="001547E7">
        <w:rPr>
          <w:rFonts w:ascii="Times New Roman" w:hAnsi="Times New Roman" w:cs="Times New Roman"/>
          <w:sz w:val="18"/>
          <w:szCs w:val="18"/>
          <w:lang w:val="uk-UA"/>
        </w:rPr>
        <w:t>тності у студентів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>, які займаються фітнесом, досягається при безперервному навантаженні аеробного характеру (тривалістю не менше 20–60 хв.) за участі великих м’язових груп; а загальна тривалість занять, при якій проявляється помітний тренувальний ефект, становить 10–12 тижнів</w:t>
      </w:r>
      <w:r w:rsidR="00FC2EED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[7]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D35AD4" w:rsidRPr="001547E7" w:rsidRDefault="00D35AD4" w:rsidP="00FC2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b/>
          <w:sz w:val="18"/>
          <w:szCs w:val="18"/>
          <w:lang w:val="uk-UA"/>
        </w:rPr>
        <w:t>Висновки.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Проведений аналіз фізичного виховання студентів в період дистанційного навчання показує, що</w:t>
      </w:r>
      <w:r w:rsidR="00901A91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саме на заняттях з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фітнесу створюється позитивний емоційний фон, підвищується рівень рухової активності </w:t>
      </w:r>
      <w:r w:rsidR="00901A91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студентів 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>та інтерес до занять фізичними вправами.</w:t>
      </w:r>
      <w:r w:rsidR="00901A91"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Фітнес-тренування сприяють гармонізації фізичного розвитку, покращенню функціонального стану, позитивно впливають на психологічний та емоційний стан студентів.</w:t>
      </w:r>
    </w:p>
    <w:p w:rsidR="00FE5EA1" w:rsidRPr="001547E7" w:rsidRDefault="00FE5EA1" w:rsidP="00FC2EE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b/>
          <w:sz w:val="18"/>
          <w:szCs w:val="18"/>
          <w:lang w:val="uk-UA"/>
        </w:rPr>
        <w:t>Література</w:t>
      </w:r>
    </w:p>
    <w:p w:rsidR="00FC2EED" w:rsidRPr="001547E7" w:rsidRDefault="00FC2EED" w:rsidP="00FC2EED">
      <w:pPr>
        <w:pStyle w:val="a3"/>
        <w:numPr>
          <w:ilvl w:val="0"/>
          <w:numId w:val="5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</w:rPr>
        <w:t>Мозолев</w:t>
      </w:r>
      <w:proofErr w:type="spellEnd"/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О.М. (2022). </w:t>
      </w:r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Модель фізичного виховання студентів в період дистанційного навчання.</w:t>
      </w:r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Scientific</w:t>
      </w:r>
      <w:proofErr w:type="spellEnd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Collection</w:t>
      </w:r>
      <w:proofErr w:type="spellEnd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«</w:t>
      </w:r>
      <w:proofErr w:type="spellStart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InterConf</w:t>
      </w:r>
      <w:proofErr w:type="spellEnd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»</w:t>
      </w:r>
      <w:r w:rsidRPr="001547E7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(115), 87-96</w:t>
      </w:r>
      <w:r w:rsidRPr="001547E7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.</w:t>
      </w:r>
    </w:p>
    <w:p w:rsidR="001547E7" w:rsidRPr="001547E7" w:rsidRDefault="001547E7" w:rsidP="001547E7">
      <w:pPr>
        <w:pStyle w:val="a3"/>
        <w:numPr>
          <w:ilvl w:val="0"/>
          <w:numId w:val="5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Хмара, М.А., </w:t>
      </w:r>
      <w:proofErr w:type="spellStart"/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Мозолев</w:t>
      </w:r>
      <w:proofErr w:type="spellEnd"/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О.М. (2023). Інформаційно комунікативні технології як засіб мотивації молоді до занять фізичною культурою.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1547E7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Scientific</w:t>
      </w:r>
      <w:proofErr w:type="spellEnd"/>
      <w:r w:rsidRPr="001547E7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1547E7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Collection</w:t>
      </w:r>
      <w:proofErr w:type="spellEnd"/>
      <w:r w:rsidRPr="001547E7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 xml:space="preserve"> «</w:t>
      </w:r>
      <w:proofErr w:type="spellStart"/>
      <w:r w:rsidRPr="001547E7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InterConf</w:t>
      </w:r>
      <w:proofErr w:type="spellEnd"/>
      <w:r w:rsidRPr="001547E7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>»</w:t>
      </w:r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(156), 608-612.</w:t>
      </w:r>
    </w:p>
    <w:p w:rsidR="001547E7" w:rsidRPr="001547E7" w:rsidRDefault="001547E7" w:rsidP="001547E7">
      <w:pPr>
        <w:pStyle w:val="a3"/>
        <w:numPr>
          <w:ilvl w:val="0"/>
          <w:numId w:val="5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</w:pP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lastRenderedPageBreak/>
        <w:t>Khmara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М.,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t>Mozolev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t>Yashchuk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І.,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t>Alieksieiev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t>Kravchuk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1547E7">
        <w:rPr>
          <w:rFonts w:ascii="Times New Roman" w:hAnsi="Times New Roman" w:cs="Times New Roman"/>
          <w:iCs/>
          <w:sz w:val="18"/>
          <w:szCs w:val="18"/>
        </w:rPr>
        <w:t>V</w:t>
      </w:r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t>Dolynniy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t>Yu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t>Tomkiv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1547E7">
        <w:rPr>
          <w:rFonts w:ascii="Times New Roman" w:hAnsi="Times New Roman" w:cs="Times New Roman"/>
          <w:iCs/>
          <w:sz w:val="18"/>
          <w:szCs w:val="18"/>
        </w:rPr>
        <w:t>S</w:t>
      </w:r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t>Binkovskyi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1547E7">
        <w:rPr>
          <w:rFonts w:ascii="Times New Roman" w:hAnsi="Times New Roman" w:cs="Times New Roman"/>
          <w:iCs/>
          <w:sz w:val="18"/>
          <w:szCs w:val="18"/>
        </w:rPr>
        <w:t>O</w:t>
      </w:r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</w:rPr>
        <w:t>Prontenko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1547E7">
        <w:rPr>
          <w:rFonts w:ascii="Times New Roman" w:hAnsi="Times New Roman" w:cs="Times New Roman"/>
          <w:iCs/>
          <w:sz w:val="18"/>
          <w:szCs w:val="18"/>
        </w:rPr>
        <w:t>V</w:t>
      </w:r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 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 xml:space="preserve">(2021). </w:t>
      </w:r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Effectiveness of the Fitness Program «WAY TO A HEALTHY LIFE». </w:t>
      </w:r>
      <w:r w:rsidRPr="001547E7">
        <w:rPr>
          <w:rFonts w:ascii="Times New Roman" w:hAnsi="Times New Roman" w:cs="Times New Roman"/>
          <w:i/>
          <w:iCs/>
          <w:sz w:val="18"/>
          <w:szCs w:val="18"/>
          <w:lang w:val="en-US"/>
        </w:rPr>
        <w:t>International Journal of Human Movement and Sports Sciences</w:t>
      </w:r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, 9 (</w:t>
      </w:r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>5</w:t>
      </w:r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), 833 </w:t>
      </w:r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–</w:t>
      </w:r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 840. </w:t>
      </w:r>
      <w:hyperlink r:id="rId5" w:history="1">
        <w:r w:rsidRPr="001547E7">
          <w:rPr>
            <w:rFonts w:ascii="Times New Roman" w:hAnsi="Times New Roman" w:cs="Times New Roman"/>
            <w:sz w:val="18"/>
            <w:szCs w:val="18"/>
            <w:lang w:val="en-US"/>
          </w:rPr>
          <w:t>DOI:</w:t>
        </w:r>
        <w:r w:rsidRPr="001547E7">
          <w:rPr>
            <w:rStyle w:val="a4"/>
            <w:rFonts w:ascii="Times New Roman" w:hAnsi="Times New Roman" w:cs="Times New Roman"/>
            <w:iCs/>
            <w:color w:val="auto"/>
            <w:sz w:val="18"/>
            <w:szCs w:val="18"/>
            <w:u w:val="none"/>
            <w:lang w:val="en-US"/>
          </w:rPr>
          <w:t>10.13189/saj.2021.090501</w:t>
        </w:r>
      </w:hyperlink>
      <w:r w:rsidRPr="001547E7">
        <w:rPr>
          <w:rStyle w:val="a4"/>
          <w:rFonts w:ascii="Times New Roman" w:hAnsi="Times New Roman" w:cs="Times New Roman"/>
          <w:iCs/>
          <w:color w:val="auto"/>
          <w:sz w:val="18"/>
          <w:szCs w:val="18"/>
          <w:u w:val="none"/>
          <w:lang w:val="uk-UA"/>
        </w:rPr>
        <w:t>.</w:t>
      </w:r>
    </w:p>
    <w:p w:rsidR="001547E7" w:rsidRPr="001547E7" w:rsidRDefault="001547E7" w:rsidP="001547E7">
      <w:pPr>
        <w:pStyle w:val="a3"/>
        <w:numPr>
          <w:ilvl w:val="0"/>
          <w:numId w:val="5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Мозолев</w:t>
      </w:r>
      <w:proofErr w:type="spellEnd"/>
      <w:r w:rsidRPr="001547E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, О.М. (2022). </w:t>
      </w:r>
      <w:r w:rsidRPr="001547E7">
        <w:rPr>
          <w:rFonts w:ascii="Times New Roman" w:hAnsi="Times New Roman" w:cs="Times New Roman"/>
          <w:sz w:val="18"/>
          <w:szCs w:val="18"/>
          <w:lang w:val="uk-UA"/>
        </w:rPr>
        <w:t>Фітнес технології дистанційного навчання студентів з фізичного виховання.</w:t>
      </w:r>
      <w:r w:rsidRPr="001547E7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Scientific</w:t>
      </w:r>
      <w:proofErr w:type="spellEnd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Collection</w:t>
      </w:r>
      <w:proofErr w:type="spellEnd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 xml:space="preserve"> «</w:t>
      </w:r>
      <w:proofErr w:type="spellStart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InterConf</w:t>
      </w:r>
      <w:proofErr w:type="spellEnd"/>
      <w:r w:rsidRPr="001547E7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»</w:t>
      </w:r>
      <w:r w:rsidRPr="001547E7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(136), 414-418.</w:t>
      </w:r>
    </w:p>
    <w:p w:rsidR="00FE5EA1" w:rsidRPr="001547E7" w:rsidRDefault="00FE5EA1" w:rsidP="00FC2EED">
      <w:pPr>
        <w:pStyle w:val="Default"/>
        <w:numPr>
          <w:ilvl w:val="0"/>
          <w:numId w:val="5"/>
        </w:numPr>
        <w:tabs>
          <w:tab w:val="num" w:pos="0"/>
          <w:tab w:val="left" w:pos="851"/>
        </w:tabs>
        <w:ind w:left="0" w:firstLine="426"/>
        <w:jc w:val="both"/>
        <w:rPr>
          <w:sz w:val="18"/>
          <w:szCs w:val="18"/>
          <w:lang w:val="uk-UA"/>
        </w:rPr>
      </w:pPr>
      <w:proofErr w:type="spellStart"/>
      <w:r w:rsidRPr="001547E7">
        <w:rPr>
          <w:sz w:val="18"/>
          <w:szCs w:val="18"/>
          <w:lang w:val="uk-UA"/>
        </w:rPr>
        <w:t>Мельніков</w:t>
      </w:r>
      <w:proofErr w:type="spellEnd"/>
      <w:r w:rsidRPr="001547E7">
        <w:rPr>
          <w:sz w:val="18"/>
          <w:szCs w:val="18"/>
          <w:lang w:val="uk-UA"/>
        </w:rPr>
        <w:t xml:space="preserve">, В., Хмара, М., </w:t>
      </w:r>
      <w:proofErr w:type="spellStart"/>
      <w:r w:rsidRPr="001547E7">
        <w:rPr>
          <w:sz w:val="18"/>
          <w:szCs w:val="18"/>
          <w:lang w:val="uk-UA"/>
        </w:rPr>
        <w:t>Мозолев</w:t>
      </w:r>
      <w:proofErr w:type="spellEnd"/>
      <w:r w:rsidRPr="001547E7">
        <w:rPr>
          <w:sz w:val="18"/>
          <w:szCs w:val="18"/>
          <w:lang w:val="uk-UA"/>
        </w:rPr>
        <w:t xml:space="preserve">, О. (2024). Фітнес технології фізичного самовдосконалення студентів. </w:t>
      </w:r>
      <w:r w:rsidRPr="001547E7">
        <w:rPr>
          <w:i/>
          <w:sz w:val="18"/>
          <w:szCs w:val="18"/>
          <w:shd w:val="clear" w:color="auto" w:fill="FFFFFF"/>
          <w:lang w:val="en-US"/>
        </w:rPr>
        <w:t>Physical</w:t>
      </w:r>
      <w:r w:rsidRPr="001547E7">
        <w:rPr>
          <w:i/>
          <w:sz w:val="18"/>
          <w:szCs w:val="18"/>
          <w:shd w:val="clear" w:color="auto" w:fill="FFFFFF"/>
          <w:lang w:val="uk-UA"/>
        </w:rPr>
        <w:t xml:space="preserve"> </w:t>
      </w:r>
      <w:r w:rsidRPr="001547E7">
        <w:rPr>
          <w:i/>
          <w:sz w:val="18"/>
          <w:szCs w:val="18"/>
          <w:shd w:val="clear" w:color="auto" w:fill="FFFFFF"/>
          <w:lang w:val="en-US"/>
        </w:rPr>
        <w:t>Culture</w:t>
      </w:r>
      <w:r w:rsidRPr="001547E7">
        <w:rPr>
          <w:i/>
          <w:sz w:val="18"/>
          <w:szCs w:val="18"/>
          <w:shd w:val="clear" w:color="auto" w:fill="FFFFFF"/>
          <w:lang w:val="uk-UA"/>
        </w:rPr>
        <w:t xml:space="preserve"> </w:t>
      </w:r>
      <w:r w:rsidRPr="001547E7">
        <w:rPr>
          <w:i/>
          <w:sz w:val="18"/>
          <w:szCs w:val="18"/>
          <w:shd w:val="clear" w:color="auto" w:fill="FFFFFF"/>
          <w:lang w:val="en-US"/>
        </w:rPr>
        <w:t>and</w:t>
      </w:r>
      <w:r w:rsidRPr="001547E7">
        <w:rPr>
          <w:i/>
          <w:sz w:val="18"/>
          <w:szCs w:val="18"/>
          <w:shd w:val="clear" w:color="auto" w:fill="FFFFFF"/>
          <w:lang w:val="uk-UA"/>
        </w:rPr>
        <w:t xml:space="preserve"> </w:t>
      </w:r>
      <w:r w:rsidRPr="001547E7">
        <w:rPr>
          <w:i/>
          <w:sz w:val="18"/>
          <w:szCs w:val="18"/>
          <w:shd w:val="clear" w:color="auto" w:fill="FFFFFF"/>
          <w:lang w:val="en-US"/>
        </w:rPr>
        <w:t>Sport</w:t>
      </w:r>
      <w:r w:rsidRPr="001547E7">
        <w:rPr>
          <w:i/>
          <w:sz w:val="18"/>
          <w:szCs w:val="18"/>
          <w:shd w:val="clear" w:color="auto" w:fill="FFFFFF"/>
          <w:lang w:val="uk-UA"/>
        </w:rPr>
        <w:t xml:space="preserve">: </w:t>
      </w:r>
      <w:r w:rsidRPr="001547E7">
        <w:rPr>
          <w:i/>
          <w:sz w:val="18"/>
          <w:szCs w:val="18"/>
          <w:shd w:val="clear" w:color="auto" w:fill="FFFFFF"/>
          <w:lang w:val="en-US"/>
        </w:rPr>
        <w:t>Scientific</w:t>
      </w:r>
      <w:r w:rsidRPr="001547E7">
        <w:rPr>
          <w:i/>
          <w:sz w:val="18"/>
          <w:szCs w:val="18"/>
          <w:shd w:val="clear" w:color="auto" w:fill="FFFFFF"/>
          <w:lang w:val="uk-UA"/>
        </w:rPr>
        <w:t xml:space="preserve"> </w:t>
      </w:r>
      <w:r w:rsidRPr="001547E7">
        <w:rPr>
          <w:i/>
          <w:sz w:val="18"/>
          <w:szCs w:val="18"/>
          <w:shd w:val="clear" w:color="auto" w:fill="FFFFFF"/>
          <w:lang w:val="en-US"/>
        </w:rPr>
        <w:t>Perspective</w:t>
      </w:r>
      <w:r w:rsidRPr="001547E7">
        <w:rPr>
          <w:i/>
          <w:sz w:val="18"/>
          <w:szCs w:val="18"/>
          <w:shd w:val="clear" w:color="auto" w:fill="FFFFFF"/>
          <w:lang w:val="uk-UA"/>
        </w:rPr>
        <w:t>, Том 2</w:t>
      </w:r>
      <w:r w:rsidRPr="001547E7">
        <w:rPr>
          <w:sz w:val="18"/>
          <w:szCs w:val="18"/>
          <w:shd w:val="clear" w:color="auto" w:fill="FFFFFF"/>
          <w:lang w:val="uk-UA"/>
        </w:rPr>
        <w:t>(1)</w:t>
      </w:r>
      <w:r w:rsidRPr="001547E7">
        <w:rPr>
          <w:i/>
          <w:sz w:val="18"/>
          <w:szCs w:val="18"/>
          <w:shd w:val="clear" w:color="auto" w:fill="FFFFFF"/>
          <w:lang w:val="uk-UA"/>
        </w:rPr>
        <w:t>,</w:t>
      </w:r>
      <w:r w:rsidRPr="001547E7">
        <w:rPr>
          <w:sz w:val="18"/>
          <w:szCs w:val="18"/>
          <w:shd w:val="clear" w:color="auto" w:fill="FFFFFF"/>
          <w:lang w:val="uk-UA"/>
        </w:rPr>
        <w:t xml:space="preserve"> 86-94. </w:t>
      </w:r>
      <w:hyperlink r:id="rId6" w:history="1">
        <w:r w:rsidRPr="001547E7">
          <w:rPr>
            <w:rStyle w:val="a4"/>
            <w:sz w:val="18"/>
            <w:szCs w:val="18"/>
            <w:shd w:val="clear" w:color="auto" w:fill="FFFFFF"/>
            <w:lang w:val="uk-UA"/>
          </w:rPr>
          <w:t>http://doi.org/10.31891/pcs.2024.1.54</w:t>
        </w:r>
      </w:hyperlink>
      <w:r w:rsidRPr="001547E7">
        <w:rPr>
          <w:sz w:val="18"/>
          <w:szCs w:val="18"/>
          <w:shd w:val="clear" w:color="auto" w:fill="FFFFFF"/>
          <w:lang w:val="uk-UA"/>
        </w:rPr>
        <w:t xml:space="preserve">. </w:t>
      </w:r>
    </w:p>
    <w:p w:rsidR="00FE5EA1" w:rsidRPr="001547E7" w:rsidRDefault="00D65308" w:rsidP="00FC2EED">
      <w:pPr>
        <w:pStyle w:val="a3"/>
        <w:numPr>
          <w:ilvl w:val="0"/>
          <w:numId w:val="5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Mozolev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Romanyshyna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Alieksieiev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Tomkiv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І.,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Binkovskyi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Miroshnichenko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V</w:t>
      </w:r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Kravchuk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L</w:t>
      </w:r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Pidmurnyak</w:t>
      </w:r>
      <w:proofErr w:type="spellEnd"/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 (2024). </w:t>
      </w:r>
      <w:r w:rsidRPr="001547E7">
        <w:rPr>
          <w:rFonts w:ascii="Times New Roman" w:hAnsi="Times New Roman" w:cs="Times New Roman"/>
          <w:iCs/>
          <w:sz w:val="18"/>
          <w:szCs w:val="18"/>
          <w:lang w:val="en-US"/>
        </w:rPr>
        <w:t>Analysis of Changes in Indicators of Physical Health of Ukrainian Students after the End of Quarantine Restrictions COVID-19</w:t>
      </w:r>
      <w:r w:rsidRPr="001547E7">
        <w:rPr>
          <w:rFonts w:ascii="Times New Roman" w:hAnsi="Times New Roman" w:cs="Times New Roman"/>
          <w:iCs/>
          <w:sz w:val="18"/>
          <w:szCs w:val="18"/>
          <w:lang w:val="uk-UA"/>
        </w:rPr>
        <w:t>.</w:t>
      </w:r>
      <w:r w:rsidR="002C25ED" w:rsidRPr="002C25ED">
        <w:rPr>
          <w:i/>
          <w:iCs/>
          <w:lang w:val="en-US"/>
        </w:rPr>
        <w:t xml:space="preserve"> </w:t>
      </w:r>
      <w:r w:rsidR="002C25ED" w:rsidRPr="002C25ED">
        <w:rPr>
          <w:rFonts w:ascii="Times New Roman" w:hAnsi="Times New Roman" w:cs="Times New Roman"/>
          <w:i/>
          <w:iCs/>
          <w:sz w:val="18"/>
          <w:szCs w:val="18"/>
          <w:lang w:val="en-US"/>
        </w:rPr>
        <w:t>Universal Journal of Public Health,</w:t>
      </w:r>
      <w:r w:rsidR="002C25ED" w:rsidRPr="002C25ED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 12(2), 341 - 353. DOI:10.13189/ujph.2024.120219</w:t>
      </w:r>
      <w:r w:rsidR="002C25ED">
        <w:rPr>
          <w:rFonts w:ascii="Times New Roman" w:hAnsi="Times New Roman" w:cs="Times New Roman"/>
          <w:iCs/>
          <w:sz w:val="18"/>
          <w:szCs w:val="18"/>
          <w:lang w:val="uk-UA"/>
        </w:rPr>
        <w:t>.</w:t>
      </w:r>
    </w:p>
    <w:sectPr w:rsidR="00FE5EA1" w:rsidRPr="001547E7" w:rsidSect="001547E7">
      <w:pgSz w:w="8392" w:h="11907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B80"/>
    <w:multiLevelType w:val="hybridMultilevel"/>
    <w:tmpl w:val="F236AD64"/>
    <w:lvl w:ilvl="0" w:tplc="96B058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882F0D"/>
    <w:multiLevelType w:val="hybridMultilevel"/>
    <w:tmpl w:val="6F9E85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C94579"/>
    <w:multiLevelType w:val="hybridMultilevel"/>
    <w:tmpl w:val="895050FA"/>
    <w:lvl w:ilvl="0" w:tplc="E8FEF85C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cs="Times New Roman" w:hint="default"/>
        <w:b w:val="0"/>
        <w:bCs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CC004D"/>
    <w:multiLevelType w:val="hybridMultilevel"/>
    <w:tmpl w:val="71EE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4018"/>
    <w:multiLevelType w:val="hybridMultilevel"/>
    <w:tmpl w:val="F4203676"/>
    <w:lvl w:ilvl="0" w:tplc="96B05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C50C87"/>
    <w:multiLevelType w:val="hybridMultilevel"/>
    <w:tmpl w:val="B42801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02"/>
    <w:rsid w:val="001547E7"/>
    <w:rsid w:val="0022505F"/>
    <w:rsid w:val="002C25ED"/>
    <w:rsid w:val="004533EA"/>
    <w:rsid w:val="00751A1D"/>
    <w:rsid w:val="00901A91"/>
    <w:rsid w:val="00AB5936"/>
    <w:rsid w:val="00C26999"/>
    <w:rsid w:val="00CD56BB"/>
    <w:rsid w:val="00D35AD4"/>
    <w:rsid w:val="00D65308"/>
    <w:rsid w:val="00DC3967"/>
    <w:rsid w:val="00E80802"/>
    <w:rsid w:val="00FC2EED"/>
    <w:rsid w:val="00FE1EDA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7104"/>
  <w15:chartTrackingRefBased/>
  <w15:docId w15:val="{691DB82C-9A2D-41C8-AEF7-91063388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EA1"/>
    <w:rPr>
      <w:color w:val="0563C1" w:themeColor="hyperlink"/>
      <w:u w:val="single"/>
    </w:rPr>
  </w:style>
  <w:style w:type="paragraph" w:customStyle="1" w:styleId="Default">
    <w:name w:val="Default"/>
    <w:rsid w:val="00FE5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31891/pcs.2024.1.54" TargetMode="External"/><Relationship Id="rId5" Type="http://schemas.openxmlformats.org/officeDocument/2006/relationships/hyperlink" Target="https://doi.org/10.13189/saj.2021.090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Сolonel</dc:creator>
  <cp:keywords/>
  <dc:description/>
  <cp:lastModifiedBy>Home</cp:lastModifiedBy>
  <cp:revision>6</cp:revision>
  <dcterms:created xsi:type="dcterms:W3CDTF">2024-05-19T07:47:00Z</dcterms:created>
  <dcterms:modified xsi:type="dcterms:W3CDTF">2025-03-30T09:07:00Z</dcterms:modified>
</cp:coreProperties>
</file>