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BD4" w:rsidRPr="006354B1" w:rsidRDefault="000E6BD4" w:rsidP="000E6BD4">
      <w:pPr>
        <w:spacing w:after="0" w:line="240" w:lineRule="auto"/>
        <w:jc w:val="right"/>
        <w:rPr>
          <w:rFonts w:ascii="Times New Roman" w:eastAsia="Calibri" w:hAnsi="Times New Roman" w:cs="Times New Roman"/>
          <w:b/>
          <w:i/>
          <w:sz w:val="18"/>
          <w:szCs w:val="18"/>
          <w:lang w:val="uk-UA"/>
        </w:rPr>
      </w:pPr>
      <w:bookmarkStart w:id="0" w:name="_GoBack"/>
      <w:bookmarkEnd w:id="0"/>
      <w:proofErr w:type="spellStart"/>
      <w:r>
        <w:rPr>
          <w:rFonts w:ascii="Times New Roman" w:eastAsia="Calibri" w:hAnsi="Times New Roman" w:cs="Times New Roman"/>
          <w:b/>
          <w:i/>
          <w:sz w:val="18"/>
          <w:szCs w:val="18"/>
          <w:lang w:val="uk-UA"/>
        </w:rPr>
        <w:t>Шоробура</w:t>
      </w:r>
      <w:proofErr w:type="spellEnd"/>
      <w:r>
        <w:rPr>
          <w:rFonts w:ascii="Times New Roman" w:eastAsia="Calibri" w:hAnsi="Times New Roman" w:cs="Times New Roman"/>
          <w:b/>
          <w:i/>
          <w:sz w:val="18"/>
          <w:szCs w:val="18"/>
          <w:lang w:val="uk-UA"/>
        </w:rPr>
        <w:t xml:space="preserve"> Інна Михайлівна</w:t>
      </w:r>
    </w:p>
    <w:p w:rsidR="000E6BD4" w:rsidRDefault="000E6BD4" w:rsidP="000E6BD4">
      <w:pPr>
        <w:tabs>
          <w:tab w:val="left" w:pos="340"/>
        </w:tabs>
        <w:spacing w:after="0"/>
        <w:ind w:firstLine="426"/>
        <w:jc w:val="right"/>
        <w:rPr>
          <w:rFonts w:ascii="Times New Roman" w:hAnsi="Times New Roman" w:cs="Times New Roman"/>
          <w:i/>
          <w:sz w:val="18"/>
          <w:szCs w:val="18"/>
          <w:lang w:val="uk-UA"/>
        </w:rPr>
      </w:pPr>
      <w:r w:rsidRPr="00536208">
        <w:rPr>
          <w:rFonts w:ascii="Times New Roman" w:hAnsi="Times New Roman" w:cs="Times New Roman"/>
          <w:i/>
          <w:sz w:val="18"/>
          <w:szCs w:val="18"/>
          <w:lang w:val="uk-UA"/>
        </w:rPr>
        <w:t xml:space="preserve">ректор Хмельницької </w:t>
      </w:r>
      <w:proofErr w:type="spellStart"/>
      <w:r w:rsidRPr="00536208">
        <w:rPr>
          <w:rFonts w:ascii="Times New Roman" w:hAnsi="Times New Roman" w:cs="Times New Roman"/>
          <w:i/>
          <w:sz w:val="18"/>
          <w:szCs w:val="18"/>
          <w:lang w:val="uk-UA"/>
        </w:rPr>
        <w:t>гуманітарно</w:t>
      </w:r>
      <w:proofErr w:type="spellEnd"/>
      <w:r w:rsidRPr="00536208">
        <w:rPr>
          <w:rFonts w:ascii="Times New Roman" w:hAnsi="Times New Roman" w:cs="Times New Roman"/>
          <w:i/>
          <w:sz w:val="18"/>
          <w:szCs w:val="18"/>
          <w:lang w:val="uk-UA"/>
        </w:rPr>
        <w:t xml:space="preserve">-педагогічної академії, </w:t>
      </w:r>
    </w:p>
    <w:p w:rsidR="000E6BD4" w:rsidRDefault="000E6BD4" w:rsidP="000E6BD4">
      <w:pPr>
        <w:tabs>
          <w:tab w:val="left" w:pos="340"/>
        </w:tabs>
        <w:spacing w:after="0"/>
        <w:ind w:firstLine="426"/>
        <w:jc w:val="right"/>
        <w:rPr>
          <w:rFonts w:ascii="Times New Roman" w:hAnsi="Times New Roman" w:cs="Times New Roman"/>
          <w:i/>
          <w:sz w:val="18"/>
          <w:szCs w:val="18"/>
          <w:lang w:val="uk-UA"/>
        </w:rPr>
      </w:pPr>
      <w:r w:rsidRPr="00536208">
        <w:rPr>
          <w:rFonts w:ascii="Times New Roman" w:hAnsi="Times New Roman" w:cs="Times New Roman"/>
          <w:i/>
          <w:sz w:val="18"/>
          <w:szCs w:val="18"/>
          <w:lang w:val="uk-UA"/>
        </w:rPr>
        <w:t xml:space="preserve">доктор педагогічних наук, професор, </w:t>
      </w:r>
    </w:p>
    <w:p w:rsidR="000E6BD4" w:rsidRPr="00AF1DDE" w:rsidRDefault="000E6BD4" w:rsidP="000E6BD4">
      <w:pPr>
        <w:tabs>
          <w:tab w:val="left" w:pos="340"/>
        </w:tabs>
        <w:spacing w:after="0"/>
        <w:ind w:firstLine="426"/>
        <w:jc w:val="right"/>
        <w:rPr>
          <w:rFonts w:ascii="Times New Roman" w:hAnsi="Times New Roman" w:cs="Times New Roman"/>
          <w:sz w:val="18"/>
          <w:szCs w:val="18"/>
          <w:lang w:val="uk-UA"/>
        </w:rPr>
      </w:pPr>
      <w:r w:rsidRPr="00536208">
        <w:rPr>
          <w:rFonts w:ascii="Times New Roman" w:hAnsi="Times New Roman" w:cs="Times New Roman"/>
          <w:i/>
          <w:sz w:val="18"/>
          <w:szCs w:val="18"/>
          <w:lang w:val="uk-UA"/>
        </w:rPr>
        <w:t>член-кореспондент НАПН України</w:t>
      </w:r>
    </w:p>
    <w:p w:rsidR="000E6BD4" w:rsidRPr="00536208" w:rsidRDefault="000E6BD4" w:rsidP="000E6BD4">
      <w:pPr>
        <w:spacing w:after="0" w:line="240" w:lineRule="auto"/>
        <w:jc w:val="center"/>
        <w:rPr>
          <w:rFonts w:ascii="Times New Roman" w:hAnsi="Times New Roman" w:cs="Times New Roman"/>
          <w:b/>
          <w:sz w:val="18"/>
          <w:szCs w:val="18"/>
          <w:lang w:val="uk-UA"/>
        </w:rPr>
      </w:pPr>
    </w:p>
    <w:p w:rsidR="000E6BD4" w:rsidRPr="00210956" w:rsidRDefault="000E6BD4" w:rsidP="000E6BD4">
      <w:pPr>
        <w:spacing w:after="0" w:line="240" w:lineRule="auto"/>
        <w:jc w:val="center"/>
        <w:rPr>
          <w:rFonts w:ascii="Times New Roman" w:hAnsi="Times New Roman" w:cs="Times New Roman"/>
          <w:b/>
          <w:sz w:val="18"/>
          <w:szCs w:val="18"/>
          <w:lang w:val="uk-UA"/>
        </w:rPr>
      </w:pPr>
      <w:r>
        <w:rPr>
          <w:rFonts w:ascii="Times New Roman" w:hAnsi="Times New Roman" w:cs="Times New Roman"/>
          <w:b/>
          <w:sz w:val="18"/>
          <w:szCs w:val="18"/>
          <w:lang w:val="uk-UA"/>
        </w:rPr>
        <w:t>СТАНДАРТИЗАЦІЯ ПОСЛУГ В ЕКОТУ</w:t>
      </w:r>
      <w:r w:rsidRPr="00210956">
        <w:rPr>
          <w:rFonts w:ascii="Times New Roman" w:hAnsi="Times New Roman" w:cs="Times New Roman"/>
          <w:b/>
          <w:sz w:val="18"/>
          <w:szCs w:val="18"/>
          <w:lang w:val="uk-UA"/>
        </w:rPr>
        <w:t>РИЗМІ</w:t>
      </w:r>
    </w:p>
    <w:p w:rsidR="000E6BD4" w:rsidRPr="00210956" w:rsidRDefault="000E6BD4" w:rsidP="000E6BD4">
      <w:pPr>
        <w:spacing w:after="0" w:line="240" w:lineRule="auto"/>
        <w:jc w:val="both"/>
        <w:rPr>
          <w:rFonts w:ascii="Times New Roman" w:hAnsi="Times New Roman" w:cs="Times New Roman"/>
          <w:b/>
          <w:sz w:val="18"/>
          <w:szCs w:val="18"/>
          <w:lang w:val="uk-UA"/>
        </w:rPr>
      </w:pPr>
    </w:p>
    <w:p w:rsidR="000E6BD4" w:rsidRPr="00210956" w:rsidRDefault="000E6BD4" w:rsidP="000E6BD4">
      <w:pPr>
        <w:spacing w:after="0" w:line="240" w:lineRule="auto"/>
        <w:ind w:firstLine="426"/>
        <w:jc w:val="both"/>
        <w:rPr>
          <w:rFonts w:ascii="Times New Roman" w:hAnsi="Times New Roman" w:cs="Times New Roman"/>
          <w:sz w:val="18"/>
          <w:szCs w:val="18"/>
          <w:lang w:val="uk-UA"/>
        </w:rPr>
      </w:pPr>
      <w:r w:rsidRPr="00210956">
        <w:rPr>
          <w:rFonts w:ascii="Times New Roman" w:hAnsi="Times New Roman" w:cs="Times New Roman"/>
          <w:b/>
          <w:sz w:val="18"/>
          <w:szCs w:val="18"/>
          <w:lang w:val="uk-UA"/>
        </w:rPr>
        <w:t xml:space="preserve">Вступ. </w:t>
      </w:r>
      <w:r w:rsidRPr="00210956">
        <w:rPr>
          <w:rFonts w:ascii="Times New Roman" w:hAnsi="Times New Roman" w:cs="Times New Roman"/>
          <w:sz w:val="18"/>
          <w:szCs w:val="18"/>
          <w:lang w:val="uk-UA"/>
        </w:rPr>
        <w:t xml:space="preserve">Екологічний туризм – вид природного туризму, який об’єднує людей з метою спільних подорожей та з науково-освітньою метою. Більш точним є визначення, що прийнято в Товаристві </w:t>
      </w:r>
      <w:proofErr w:type="spellStart"/>
      <w:r w:rsidRPr="00210956">
        <w:rPr>
          <w:rFonts w:ascii="Times New Roman" w:hAnsi="Times New Roman" w:cs="Times New Roman"/>
          <w:sz w:val="18"/>
          <w:szCs w:val="18"/>
          <w:lang w:val="uk-UA"/>
        </w:rPr>
        <w:t>екотуризму</w:t>
      </w:r>
      <w:proofErr w:type="spellEnd"/>
      <w:r w:rsidRPr="00210956">
        <w:rPr>
          <w:rFonts w:ascii="Times New Roman" w:hAnsi="Times New Roman" w:cs="Times New Roman"/>
          <w:sz w:val="18"/>
          <w:szCs w:val="18"/>
          <w:lang w:val="uk-UA"/>
        </w:rPr>
        <w:t xml:space="preserve"> США: «</w:t>
      </w:r>
      <w:proofErr w:type="spellStart"/>
      <w:r w:rsidRPr="00210956">
        <w:rPr>
          <w:rFonts w:ascii="Times New Roman" w:hAnsi="Times New Roman" w:cs="Times New Roman"/>
          <w:sz w:val="18"/>
          <w:szCs w:val="18"/>
          <w:lang w:val="uk-UA"/>
        </w:rPr>
        <w:t>Екотуризм</w:t>
      </w:r>
      <w:proofErr w:type="spellEnd"/>
      <w:r w:rsidRPr="00210956">
        <w:rPr>
          <w:rFonts w:ascii="Times New Roman" w:hAnsi="Times New Roman" w:cs="Times New Roman"/>
          <w:sz w:val="18"/>
          <w:szCs w:val="18"/>
          <w:lang w:val="uk-UA"/>
        </w:rPr>
        <w:t xml:space="preserve"> – будь-який вид туризму та відпочинку на природі, що не завдає шкоди природним комплексам, сприяє збереженню природи». Екологічний туризм передбачає подорожі, які зводять до мінімуму негативні наслідки екологічного та соціокультурного характеру, сприяють екологічної стійкості навколишнього середовища [1]. Турбота про безпеку людей і збереження навколишнього середовища є невід’ємною частиною </w:t>
      </w:r>
      <w:proofErr w:type="spellStart"/>
      <w:r w:rsidRPr="00210956">
        <w:rPr>
          <w:rFonts w:ascii="Times New Roman" w:hAnsi="Times New Roman" w:cs="Times New Roman"/>
          <w:sz w:val="18"/>
          <w:szCs w:val="18"/>
          <w:lang w:val="uk-UA"/>
        </w:rPr>
        <w:t>екотуризму</w:t>
      </w:r>
      <w:proofErr w:type="spellEnd"/>
      <w:r w:rsidRPr="00210956">
        <w:rPr>
          <w:rFonts w:ascii="Times New Roman" w:hAnsi="Times New Roman" w:cs="Times New Roman"/>
          <w:sz w:val="18"/>
          <w:szCs w:val="18"/>
          <w:lang w:val="uk-UA"/>
        </w:rPr>
        <w:t>.</w:t>
      </w:r>
    </w:p>
    <w:p w:rsidR="000E6BD4" w:rsidRPr="00210956" w:rsidRDefault="000E6BD4" w:rsidP="000E6BD4">
      <w:pPr>
        <w:spacing w:after="0" w:line="240" w:lineRule="auto"/>
        <w:ind w:firstLine="426"/>
        <w:jc w:val="both"/>
        <w:rPr>
          <w:rFonts w:ascii="Times New Roman" w:hAnsi="Times New Roman" w:cs="Times New Roman"/>
          <w:sz w:val="18"/>
          <w:szCs w:val="18"/>
          <w:lang w:val="uk-UA"/>
        </w:rPr>
      </w:pPr>
      <w:r w:rsidRPr="00210956">
        <w:rPr>
          <w:rFonts w:ascii="Times New Roman" w:hAnsi="Times New Roman" w:cs="Times New Roman"/>
          <w:b/>
          <w:sz w:val="18"/>
          <w:szCs w:val="18"/>
          <w:lang w:val="uk-UA"/>
        </w:rPr>
        <w:t xml:space="preserve">Мета статті – </w:t>
      </w:r>
      <w:r w:rsidRPr="00210956">
        <w:rPr>
          <w:rFonts w:ascii="Times New Roman" w:hAnsi="Times New Roman" w:cs="Times New Roman"/>
          <w:sz w:val="18"/>
          <w:szCs w:val="18"/>
          <w:lang w:val="uk-UA"/>
        </w:rPr>
        <w:t xml:space="preserve">встановлення напрямків стандартизації послуг в </w:t>
      </w:r>
      <w:proofErr w:type="spellStart"/>
      <w:r w:rsidRPr="00210956">
        <w:rPr>
          <w:rFonts w:ascii="Times New Roman" w:hAnsi="Times New Roman" w:cs="Times New Roman"/>
          <w:sz w:val="18"/>
          <w:szCs w:val="18"/>
          <w:lang w:val="uk-UA"/>
        </w:rPr>
        <w:t>екотуризмі</w:t>
      </w:r>
      <w:proofErr w:type="spellEnd"/>
      <w:r w:rsidRPr="00210956">
        <w:rPr>
          <w:rFonts w:ascii="Times New Roman" w:hAnsi="Times New Roman" w:cs="Times New Roman"/>
          <w:sz w:val="18"/>
          <w:szCs w:val="18"/>
          <w:lang w:val="uk-UA"/>
        </w:rPr>
        <w:t>.</w:t>
      </w:r>
    </w:p>
    <w:p w:rsidR="000E6BD4" w:rsidRPr="00210956" w:rsidRDefault="000E6BD4" w:rsidP="000E6BD4">
      <w:pPr>
        <w:spacing w:after="0" w:line="240" w:lineRule="auto"/>
        <w:ind w:firstLine="426"/>
        <w:jc w:val="both"/>
        <w:rPr>
          <w:rFonts w:ascii="Times New Roman" w:hAnsi="Times New Roman" w:cs="Times New Roman"/>
          <w:sz w:val="18"/>
          <w:szCs w:val="18"/>
          <w:lang w:val="uk-UA"/>
        </w:rPr>
      </w:pPr>
      <w:r w:rsidRPr="00210956">
        <w:rPr>
          <w:rFonts w:ascii="Times New Roman" w:hAnsi="Times New Roman" w:cs="Times New Roman"/>
          <w:b/>
          <w:sz w:val="18"/>
          <w:szCs w:val="18"/>
          <w:lang w:val="uk-UA"/>
        </w:rPr>
        <w:t>Результати дослідження</w:t>
      </w:r>
      <w:r w:rsidRPr="00210956">
        <w:rPr>
          <w:rFonts w:ascii="Times New Roman" w:hAnsi="Times New Roman" w:cs="Times New Roman"/>
          <w:sz w:val="18"/>
          <w:szCs w:val="18"/>
          <w:lang w:val="uk-UA"/>
        </w:rPr>
        <w:t xml:space="preserve">. З кожним роком зростає кількість туристів, які вибирають екологічні подорожі. Тому процес екологізації рекреаційно-туристичної діяльності, який ґрунтується на принципах збереження природного середовища та історико-культурних цінностей є важливим. Згідно з дослідженням туристичної асоціації </w:t>
      </w:r>
      <w:r w:rsidRPr="00210956">
        <w:rPr>
          <w:rFonts w:ascii="Times New Roman" w:hAnsi="Times New Roman" w:cs="Times New Roman"/>
          <w:sz w:val="18"/>
          <w:szCs w:val="18"/>
          <w:lang w:val="ru-RU"/>
        </w:rPr>
        <w:t>ABTA</w:t>
      </w:r>
      <w:r w:rsidRPr="00210956">
        <w:rPr>
          <w:rFonts w:ascii="Times New Roman" w:hAnsi="Times New Roman" w:cs="Times New Roman"/>
          <w:sz w:val="18"/>
          <w:szCs w:val="18"/>
          <w:lang w:val="uk-UA"/>
        </w:rPr>
        <w:t xml:space="preserve"> (Велика Британія), кожен третій турист вважає, що готелі, крім традиційних «зірок», повинні мати ще й екологічний рейтинг. Процеси екологізації повинні охоплювати всі складові індустрії туризму (рекреації): проживання; транспортування; харчування; реалізація послуг; відпочинок і розваги; лікування та реабілітації [2].</w:t>
      </w:r>
    </w:p>
    <w:p w:rsidR="000E6BD4" w:rsidRPr="00210956" w:rsidRDefault="000E6BD4" w:rsidP="000E6BD4">
      <w:pPr>
        <w:spacing w:after="0" w:line="240" w:lineRule="auto"/>
        <w:ind w:firstLine="426"/>
        <w:jc w:val="both"/>
        <w:rPr>
          <w:rFonts w:ascii="Times New Roman" w:hAnsi="Times New Roman" w:cs="Times New Roman"/>
          <w:sz w:val="18"/>
          <w:szCs w:val="18"/>
          <w:lang w:val="uk-UA"/>
        </w:rPr>
      </w:pPr>
      <w:r w:rsidRPr="00210956">
        <w:rPr>
          <w:rFonts w:ascii="Times New Roman" w:hAnsi="Times New Roman" w:cs="Times New Roman"/>
          <w:sz w:val="18"/>
          <w:szCs w:val="18"/>
          <w:lang w:val="uk-UA"/>
        </w:rPr>
        <w:t xml:space="preserve">Невід’ємною складовою природокористування в рекреаційно-туристичній сфері діяльності є стандарт екологічного менеджменту ISO 14001. Однією з найвідоміших міжнародних сертифікаційних програм у сфері </w:t>
      </w:r>
      <w:proofErr w:type="spellStart"/>
      <w:r w:rsidRPr="00210956">
        <w:rPr>
          <w:rFonts w:ascii="Times New Roman" w:hAnsi="Times New Roman" w:cs="Times New Roman"/>
          <w:sz w:val="18"/>
          <w:szCs w:val="18"/>
          <w:lang w:val="uk-UA"/>
        </w:rPr>
        <w:t>екотуризму</w:t>
      </w:r>
      <w:proofErr w:type="spellEnd"/>
      <w:r w:rsidRPr="00210956">
        <w:rPr>
          <w:rFonts w:ascii="Times New Roman" w:hAnsi="Times New Roman" w:cs="Times New Roman"/>
          <w:sz w:val="18"/>
          <w:szCs w:val="18"/>
          <w:lang w:val="uk-UA"/>
        </w:rPr>
        <w:t xml:space="preserve"> є програма «</w:t>
      </w:r>
      <w:proofErr w:type="spellStart"/>
      <w:r w:rsidRPr="00210956">
        <w:rPr>
          <w:rFonts w:ascii="Times New Roman" w:hAnsi="Times New Roman" w:cs="Times New Roman"/>
          <w:sz w:val="18"/>
          <w:szCs w:val="18"/>
          <w:lang w:val="uk-UA"/>
        </w:rPr>
        <w:t>Green</w:t>
      </w:r>
      <w:proofErr w:type="spellEnd"/>
      <w:r w:rsidRPr="00210956">
        <w:rPr>
          <w:rFonts w:ascii="Times New Roman" w:hAnsi="Times New Roman" w:cs="Times New Roman"/>
          <w:sz w:val="18"/>
          <w:szCs w:val="18"/>
          <w:lang w:val="uk-UA"/>
        </w:rPr>
        <w:t xml:space="preserve"> </w:t>
      </w:r>
      <w:proofErr w:type="spellStart"/>
      <w:r w:rsidRPr="00210956">
        <w:rPr>
          <w:rFonts w:ascii="Times New Roman" w:hAnsi="Times New Roman" w:cs="Times New Roman"/>
          <w:sz w:val="18"/>
          <w:szCs w:val="18"/>
          <w:lang w:val="uk-UA"/>
        </w:rPr>
        <w:t>Globe</w:t>
      </w:r>
      <w:proofErr w:type="spellEnd"/>
      <w:r w:rsidRPr="00210956">
        <w:rPr>
          <w:rFonts w:ascii="Times New Roman" w:hAnsi="Times New Roman" w:cs="Times New Roman"/>
          <w:sz w:val="18"/>
          <w:szCs w:val="18"/>
          <w:lang w:val="uk-UA"/>
        </w:rPr>
        <w:t xml:space="preserve"> 21». Стандарти програми «</w:t>
      </w:r>
      <w:proofErr w:type="spellStart"/>
      <w:r w:rsidRPr="00210956">
        <w:rPr>
          <w:rFonts w:ascii="Times New Roman" w:hAnsi="Times New Roman" w:cs="Times New Roman"/>
          <w:sz w:val="18"/>
          <w:szCs w:val="18"/>
          <w:lang w:val="uk-UA"/>
        </w:rPr>
        <w:t>Green</w:t>
      </w:r>
      <w:proofErr w:type="spellEnd"/>
      <w:r w:rsidRPr="00210956">
        <w:rPr>
          <w:rFonts w:ascii="Times New Roman" w:hAnsi="Times New Roman" w:cs="Times New Roman"/>
          <w:sz w:val="18"/>
          <w:szCs w:val="18"/>
          <w:lang w:val="uk-UA"/>
        </w:rPr>
        <w:t xml:space="preserve"> </w:t>
      </w:r>
      <w:proofErr w:type="spellStart"/>
      <w:r w:rsidRPr="00210956">
        <w:rPr>
          <w:rFonts w:ascii="Times New Roman" w:hAnsi="Times New Roman" w:cs="Times New Roman"/>
          <w:sz w:val="18"/>
          <w:szCs w:val="18"/>
          <w:lang w:val="uk-UA"/>
        </w:rPr>
        <w:t>Globe</w:t>
      </w:r>
      <w:proofErr w:type="spellEnd"/>
      <w:r w:rsidRPr="00210956">
        <w:rPr>
          <w:rFonts w:ascii="Times New Roman" w:hAnsi="Times New Roman" w:cs="Times New Roman"/>
          <w:sz w:val="18"/>
          <w:szCs w:val="18"/>
          <w:lang w:val="uk-UA"/>
        </w:rPr>
        <w:t xml:space="preserve"> 21» охоплюють шість сфер: зменшення утворення відходів, їх багаторазове використання та переробка; ефективність використання енергії; управління використанням прісної води; екологічно чутлива торгова політика; соціокультурний розвиток; стічні води. Існує кілька рівнів виконання критеріїв стандарту «</w:t>
      </w:r>
      <w:proofErr w:type="spellStart"/>
      <w:r w:rsidRPr="00210956">
        <w:rPr>
          <w:rFonts w:ascii="Times New Roman" w:hAnsi="Times New Roman" w:cs="Times New Roman"/>
          <w:sz w:val="18"/>
          <w:szCs w:val="18"/>
          <w:lang w:val="uk-UA"/>
        </w:rPr>
        <w:t>Green</w:t>
      </w:r>
      <w:proofErr w:type="spellEnd"/>
      <w:r w:rsidRPr="00210956">
        <w:rPr>
          <w:rFonts w:ascii="Times New Roman" w:hAnsi="Times New Roman" w:cs="Times New Roman"/>
          <w:sz w:val="18"/>
          <w:szCs w:val="18"/>
          <w:lang w:val="uk-UA"/>
        </w:rPr>
        <w:t xml:space="preserve"> </w:t>
      </w:r>
      <w:proofErr w:type="spellStart"/>
      <w:r w:rsidRPr="00210956">
        <w:rPr>
          <w:rFonts w:ascii="Times New Roman" w:hAnsi="Times New Roman" w:cs="Times New Roman"/>
          <w:sz w:val="18"/>
          <w:szCs w:val="18"/>
          <w:lang w:val="uk-UA"/>
        </w:rPr>
        <w:t>Globe</w:t>
      </w:r>
      <w:proofErr w:type="spellEnd"/>
      <w:r w:rsidRPr="00210956">
        <w:rPr>
          <w:rFonts w:ascii="Times New Roman" w:hAnsi="Times New Roman" w:cs="Times New Roman"/>
          <w:sz w:val="18"/>
          <w:szCs w:val="18"/>
          <w:lang w:val="uk-UA"/>
        </w:rPr>
        <w:t xml:space="preserve"> 21», відповідно до яких туристичні підприємства отримують різні логотипи з екологічним маркуванням: «</w:t>
      </w:r>
      <w:proofErr w:type="spellStart"/>
      <w:r w:rsidRPr="00210956">
        <w:rPr>
          <w:rFonts w:ascii="Times New Roman" w:hAnsi="Times New Roman" w:cs="Times New Roman"/>
          <w:sz w:val="18"/>
          <w:szCs w:val="18"/>
          <w:lang w:val="uk-UA"/>
        </w:rPr>
        <w:t>affiliate</w:t>
      </w:r>
      <w:proofErr w:type="spellEnd"/>
      <w:r w:rsidRPr="00210956">
        <w:rPr>
          <w:rFonts w:ascii="Times New Roman" w:hAnsi="Times New Roman" w:cs="Times New Roman"/>
          <w:sz w:val="18"/>
          <w:szCs w:val="18"/>
          <w:lang w:val="uk-UA"/>
        </w:rPr>
        <w:t>» - відповідність мінімальному набору критеріїв, «</w:t>
      </w:r>
      <w:proofErr w:type="spellStart"/>
      <w:r w:rsidRPr="00210956">
        <w:rPr>
          <w:rFonts w:ascii="Times New Roman" w:hAnsi="Times New Roman" w:cs="Times New Roman"/>
          <w:sz w:val="18"/>
          <w:szCs w:val="18"/>
          <w:lang w:val="uk-UA"/>
        </w:rPr>
        <w:t>bench-marked</w:t>
      </w:r>
      <w:proofErr w:type="spellEnd"/>
      <w:r w:rsidRPr="00210956">
        <w:rPr>
          <w:rFonts w:ascii="Times New Roman" w:hAnsi="Times New Roman" w:cs="Times New Roman"/>
          <w:sz w:val="18"/>
          <w:szCs w:val="18"/>
          <w:lang w:val="uk-UA"/>
        </w:rPr>
        <w:t>» - відповідність основним критеріям, «</w:t>
      </w:r>
      <w:proofErr w:type="spellStart"/>
      <w:r w:rsidRPr="00210956">
        <w:rPr>
          <w:rFonts w:ascii="Times New Roman" w:hAnsi="Times New Roman" w:cs="Times New Roman"/>
          <w:sz w:val="18"/>
          <w:szCs w:val="18"/>
          <w:lang w:val="uk-UA"/>
        </w:rPr>
        <w:t>certified</w:t>
      </w:r>
      <w:proofErr w:type="spellEnd"/>
      <w:r w:rsidRPr="00210956">
        <w:rPr>
          <w:rFonts w:ascii="Times New Roman" w:hAnsi="Times New Roman" w:cs="Times New Roman"/>
          <w:sz w:val="18"/>
          <w:szCs w:val="18"/>
          <w:lang w:val="uk-UA"/>
        </w:rPr>
        <w:t>» - відповідність усім вимогам стандарту, що підтверджується перевіркою цього стороннім аудитом безпосередньо на об’єкті. За допомогою цієї градації зацікавлені споживачі отримують якісні туристичні послуги дозволяють перевірити ступінь екологічної відповідальності сертифікованого об’єкта [3].</w:t>
      </w:r>
    </w:p>
    <w:p w:rsidR="000E6BD4" w:rsidRPr="00210956" w:rsidRDefault="000E6BD4" w:rsidP="000E6BD4">
      <w:pPr>
        <w:spacing w:after="0" w:line="240" w:lineRule="auto"/>
        <w:ind w:firstLine="426"/>
        <w:jc w:val="both"/>
        <w:rPr>
          <w:rFonts w:ascii="Times New Roman" w:hAnsi="Times New Roman" w:cs="Times New Roman"/>
          <w:sz w:val="18"/>
          <w:szCs w:val="18"/>
          <w:lang w:val="uk-UA"/>
        </w:rPr>
      </w:pPr>
      <w:r w:rsidRPr="00210956">
        <w:rPr>
          <w:rFonts w:ascii="Times New Roman" w:hAnsi="Times New Roman" w:cs="Times New Roman"/>
          <w:sz w:val="18"/>
          <w:szCs w:val="18"/>
          <w:lang w:val="uk-UA"/>
        </w:rPr>
        <w:t>Відповідно до Регламенту ЄС 1893/93 «Про добровільну участь компаній у системі екологічного менеджменту та аудиту», туристичне агентство може замовити екологічний аудит готелю, або туристичного об’єкту. В рамках цієї асоціації було створено фонд, основним завданням якого є збір і поширювати повідомлення про захист навколишнього середовища.</w:t>
      </w:r>
      <w:r w:rsidRPr="00210956">
        <w:rPr>
          <w:rFonts w:ascii="Times New Roman" w:hAnsi="Times New Roman" w:cs="Times New Roman"/>
          <w:sz w:val="18"/>
          <w:szCs w:val="18"/>
          <w:lang w:val="ru-RU"/>
        </w:rPr>
        <w:t xml:space="preserve"> </w:t>
      </w:r>
      <w:r w:rsidRPr="00210956">
        <w:rPr>
          <w:rFonts w:ascii="Times New Roman" w:hAnsi="Times New Roman" w:cs="Times New Roman"/>
          <w:sz w:val="18"/>
          <w:szCs w:val="18"/>
          <w:lang w:val="uk-UA"/>
        </w:rPr>
        <w:t>Готелі, які відповідають екологічним нормам та стандартам охорони навколишнього середовища, були присвоєні відповідні знаки [4].</w:t>
      </w:r>
    </w:p>
    <w:p w:rsidR="000E6BD4" w:rsidRPr="00210956" w:rsidRDefault="000E6BD4" w:rsidP="000E6BD4">
      <w:pPr>
        <w:spacing w:after="0" w:line="240" w:lineRule="auto"/>
        <w:ind w:firstLine="426"/>
        <w:jc w:val="both"/>
        <w:rPr>
          <w:rFonts w:ascii="Times New Roman" w:hAnsi="Times New Roman" w:cs="Times New Roman"/>
          <w:sz w:val="18"/>
          <w:szCs w:val="18"/>
          <w:lang w:val="uk-UA"/>
        </w:rPr>
      </w:pPr>
      <w:r w:rsidRPr="00210956">
        <w:rPr>
          <w:rFonts w:ascii="Times New Roman" w:hAnsi="Times New Roman" w:cs="Times New Roman"/>
          <w:sz w:val="18"/>
          <w:szCs w:val="18"/>
          <w:lang w:val="uk-UA"/>
        </w:rPr>
        <w:lastRenderedPageBreak/>
        <w:t xml:space="preserve">В Україні відповідно до міжнародний стандарт ISO 14024 передбачається: підвищення рівня екологічності харчування та послуг та, охорона в процесі надання готельних послуг; раціональне використання енергії, води та інших </w:t>
      </w:r>
      <w:proofErr w:type="spellStart"/>
      <w:r w:rsidRPr="00210956">
        <w:rPr>
          <w:rFonts w:ascii="Times New Roman" w:hAnsi="Times New Roman" w:cs="Times New Roman"/>
          <w:sz w:val="18"/>
          <w:szCs w:val="18"/>
          <w:lang w:val="uk-UA"/>
        </w:rPr>
        <w:t>матеріаліальних</w:t>
      </w:r>
      <w:proofErr w:type="spellEnd"/>
      <w:r w:rsidRPr="00210956">
        <w:rPr>
          <w:rFonts w:ascii="Times New Roman" w:hAnsi="Times New Roman" w:cs="Times New Roman"/>
          <w:sz w:val="18"/>
          <w:szCs w:val="18"/>
          <w:lang w:val="uk-UA"/>
        </w:rPr>
        <w:t xml:space="preserve"> ресурси; поступове збільшення кількості якісних послуг з використанням екологічно сертифікованої продукції </w:t>
      </w:r>
      <w:proofErr w:type="spellStart"/>
      <w:r w:rsidRPr="00210956">
        <w:rPr>
          <w:rFonts w:ascii="Times New Roman" w:hAnsi="Times New Roman" w:cs="Times New Roman"/>
          <w:sz w:val="18"/>
          <w:szCs w:val="18"/>
          <w:lang w:val="uk-UA"/>
        </w:rPr>
        <w:t>татоварів</w:t>
      </w:r>
      <w:proofErr w:type="spellEnd"/>
      <w:r w:rsidRPr="00210956">
        <w:rPr>
          <w:rFonts w:ascii="Times New Roman" w:hAnsi="Times New Roman" w:cs="Times New Roman"/>
          <w:sz w:val="18"/>
          <w:szCs w:val="18"/>
          <w:lang w:val="uk-UA"/>
        </w:rPr>
        <w:t xml:space="preserve">, виробів і матеріалів. Крім того, цей стандарт встановлює вимоги до таких аспектів обслуговування туристів, як: використання хімічних речовин для миття та чищення; заготівля товарів і забезпечення послуг; надання транспортних послуг, інформаційна комунікація (клієнт, персонал). Встановлюються обов’язкові та додаткові вимоги, що враховують кожний аспект діяльності закладів обслуговування туристів: рівень розвитку інфраструктури готелю; кількість ресторанів, наявність SPA процедур, кількість та якість спортивних споруд, наявність басейнів для різних груп туристів, наявність та рівень обладнання зони відпочинку та </w:t>
      </w:r>
      <w:proofErr w:type="spellStart"/>
      <w:r w:rsidRPr="00210956">
        <w:rPr>
          <w:rFonts w:ascii="Times New Roman" w:hAnsi="Times New Roman" w:cs="Times New Roman"/>
          <w:sz w:val="18"/>
          <w:szCs w:val="18"/>
          <w:lang w:val="uk-UA"/>
        </w:rPr>
        <w:t>ін</w:t>
      </w:r>
      <w:proofErr w:type="spellEnd"/>
      <w:r w:rsidRPr="00210956">
        <w:rPr>
          <w:rFonts w:ascii="Times New Roman" w:hAnsi="Times New Roman" w:cs="Times New Roman"/>
          <w:sz w:val="18"/>
          <w:szCs w:val="18"/>
          <w:lang w:val="uk-UA"/>
        </w:rPr>
        <w:t xml:space="preserve"> [5].</w:t>
      </w:r>
    </w:p>
    <w:p w:rsidR="000E6BD4" w:rsidRPr="00210956" w:rsidRDefault="000E6BD4" w:rsidP="000E6BD4">
      <w:pPr>
        <w:spacing w:after="0" w:line="240" w:lineRule="auto"/>
        <w:ind w:firstLine="426"/>
        <w:jc w:val="both"/>
        <w:rPr>
          <w:rFonts w:ascii="Times New Roman" w:hAnsi="Times New Roman" w:cs="Times New Roman"/>
          <w:sz w:val="18"/>
          <w:szCs w:val="18"/>
          <w:lang w:val="uk-UA"/>
        </w:rPr>
      </w:pPr>
      <w:r w:rsidRPr="00210956">
        <w:rPr>
          <w:rFonts w:ascii="Times New Roman" w:hAnsi="Times New Roman" w:cs="Times New Roman"/>
          <w:sz w:val="18"/>
          <w:szCs w:val="18"/>
          <w:lang w:val="uk-UA"/>
        </w:rPr>
        <w:t>У багатьох країн світу, відповідність готелів екологічним вимогам підтверджено документи, що відповідають міжнародним стандартам якості [6]. Оцінка засобів розміщення є здійснюють незалежні державні, регіональні та громадські організації, відповідальні за розвиток туризм та екологія в певному регіоні.</w:t>
      </w:r>
    </w:p>
    <w:p w:rsidR="000E6BD4" w:rsidRPr="00210956" w:rsidRDefault="000E6BD4" w:rsidP="000E6BD4">
      <w:pPr>
        <w:spacing w:after="0" w:line="240" w:lineRule="auto"/>
        <w:ind w:firstLine="426"/>
        <w:jc w:val="both"/>
        <w:rPr>
          <w:rFonts w:ascii="Times New Roman" w:hAnsi="Times New Roman" w:cs="Times New Roman"/>
          <w:sz w:val="18"/>
          <w:szCs w:val="18"/>
          <w:lang w:val="uk-UA"/>
        </w:rPr>
      </w:pPr>
      <w:r w:rsidRPr="00210956">
        <w:rPr>
          <w:rFonts w:ascii="Times New Roman" w:hAnsi="Times New Roman" w:cs="Times New Roman"/>
          <w:sz w:val="18"/>
          <w:szCs w:val="18"/>
          <w:lang w:val="uk-UA"/>
        </w:rPr>
        <w:t>Міжнародна екологічна програма «Зелений ключ» є частиною фонду Міжнародної організації екологічної освіти. З 1994 року «Зелений ключ» присвоюється закладам готельного бізнесу терміном на 1 рік. Станом на початок 20-х років ХХІ століття екологічний знак цієї організації було присвоєно понад 3200 готелям та іншим закладів гостинності в 65 країнах світу.</w:t>
      </w:r>
    </w:p>
    <w:p w:rsidR="000E6BD4" w:rsidRPr="00210956" w:rsidRDefault="000E6BD4" w:rsidP="000E6BD4">
      <w:pPr>
        <w:spacing w:after="0" w:line="240" w:lineRule="auto"/>
        <w:ind w:firstLine="426"/>
        <w:jc w:val="both"/>
        <w:rPr>
          <w:rFonts w:ascii="Times New Roman" w:hAnsi="Times New Roman" w:cs="Times New Roman"/>
          <w:sz w:val="18"/>
          <w:szCs w:val="18"/>
          <w:lang w:val="uk-UA"/>
        </w:rPr>
      </w:pPr>
      <w:r w:rsidRPr="00210956">
        <w:rPr>
          <w:rFonts w:ascii="Times New Roman" w:hAnsi="Times New Roman" w:cs="Times New Roman"/>
          <w:sz w:val="18"/>
          <w:szCs w:val="18"/>
          <w:lang w:val="uk-UA"/>
        </w:rPr>
        <w:t>Щоб отримати знак «Зелений ключ», готелі оцінюють за понад 70 критеріями в сфері екологічного контролю, кадрової політики, адміністрування, інформування гостей, водопостачання, відходів та енергозбереження. Зокрема, є окремі вимоги до світла, провітрювання, прибирання, організації роботи з мало мобільними людьми. В Україні лише 7 готелів отримали знак «Зелений ключ».</w:t>
      </w:r>
    </w:p>
    <w:p w:rsidR="000E6BD4" w:rsidRPr="00210956" w:rsidRDefault="000E6BD4" w:rsidP="000E6BD4">
      <w:pPr>
        <w:spacing w:after="0" w:line="240" w:lineRule="auto"/>
        <w:ind w:firstLine="426"/>
        <w:jc w:val="both"/>
        <w:rPr>
          <w:rFonts w:ascii="Times New Roman" w:hAnsi="Times New Roman" w:cs="Times New Roman"/>
          <w:sz w:val="18"/>
          <w:szCs w:val="18"/>
          <w:lang w:val="uk-UA"/>
        </w:rPr>
      </w:pPr>
      <w:r w:rsidRPr="00210956">
        <w:rPr>
          <w:rFonts w:ascii="Times New Roman" w:hAnsi="Times New Roman" w:cs="Times New Roman"/>
          <w:b/>
          <w:sz w:val="18"/>
          <w:szCs w:val="18"/>
          <w:lang w:val="uk-UA"/>
        </w:rPr>
        <w:t>Висновки.</w:t>
      </w:r>
      <w:r w:rsidRPr="00210956">
        <w:rPr>
          <w:rFonts w:ascii="Times New Roman" w:hAnsi="Times New Roman" w:cs="Times New Roman"/>
          <w:sz w:val="18"/>
          <w:szCs w:val="18"/>
          <w:lang w:val="uk-UA"/>
        </w:rPr>
        <w:t xml:space="preserve"> Стандартизація послуг в </w:t>
      </w:r>
      <w:proofErr w:type="spellStart"/>
      <w:r w:rsidRPr="00210956">
        <w:rPr>
          <w:rFonts w:ascii="Times New Roman" w:hAnsi="Times New Roman" w:cs="Times New Roman"/>
          <w:sz w:val="18"/>
          <w:szCs w:val="18"/>
          <w:lang w:val="uk-UA"/>
        </w:rPr>
        <w:t>екотуризмі</w:t>
      </w:r>
      <w:proofErr w:type="spellEnd"/>
      <w:r w:rsidRPr="00210956">
        <w:rPr>
          <w:rFonts w:ascii="Times New Roman" w:hAnsi="Times New Roman" w:cs="Times New Roman"/>
          <w:sz w:val="18"/>
          <w:szCs w:val="18"/>
          <w:lang w:val="uk-UA"/>
        </w:rPr>
        <w:t xml:space="preserve"> об’єднує в собі цілий набір напрямів політики розвитку туристичних компанії, які сприяють впровадженню інновацій та підвищення ефективності у сфері обслуговування туристів. Інтеграція України в систему світового господарства вимагає від туристичних підприємств впровадження систем екологічного менеджменту відповідно до міжнародних стандартів, зокрема стандартів ISO.</w:t>
      </w:r>
    </w:p>
    <w:p w:rsidR="000E6BD4" w:rsidRPr="00210956" w:rsidRDefault="000E6BD4" w:rsidP="000E6BD4">
      <w:pPr>
        <w:spacing w:after="0"/>
        <w:ind w:firstLine="426"/>
        <w:jc w:val="center"/>
        <w:rPr>
          <w:rFonts w:ascii="Times New Roman" w:hAnsi="Times New Roman" w:cs="Times New Roman"/>
          <w:b/>
          <w:sz w:val="18"/>
          <w:szCs w:val="18"/>
          <w:lang w:val="uk-UA"/>
        </w:rPr>
      </w:pPr>
      <w:r w:rsidRPr="00210956">
        <w:rPr>
          <w:rFonts w:ascii="Times New Roman" w:hAnsi="Times New Roman" w:cs="Times New Roman"/>
          <w:b/>
          <w:sz w:val="18"/>
          <w:szCs w:val="18"/>
          <w:lang w:val="uk-UA"/>
        </w:rPr>
        <w:t>Література</w:t>
      </w:r>
    </w:p>
    <w:p w:rsidR="000E6BD4" w:rsidRDefault="000E6BD4" w:rsidP="000E6BD4">
      <w:pPr>
        <w:pStyle w:val="a3"/>
        <w:numPr>
          <w:ilvl w:val="0"/>
          <w:numId w:val="1"/>
        </w:numPr>
        <w:spacing w:after="0"/>
        <w:ind w:left="0" w:firstLine="426"/>
        <w:jc w:val="both"/>
        <w:rPr>
          <w:rFonts w:ascii="Times New Roman" w:hAnsi="Times New Roman" w:cs="Times New Roman"/>
          <w:color w:val="222222"/>
          <w:sz w:val="18"/>
          <w:szCs w:val="18"/>
          <w:shd w:val="clear" w:color="auto" w:fill="FFFFFF"/>
        </w:rPr>
      </w:pPr>
      <w:proofErr w:type="spellStart"/>
      <w:r w:rsidRPr="00210956">
        <w:rPr>
          <w:rFonts w:ascii="Times New Roman" w:hAnsi="Times New Roman" w:cs="Times New Roman"/>
          <w:color w:val="222222"/>
          <w:sz w:val="18"/>
          <w:szCs w:val="18"/>
          <w:shd w:val="clear" w:color="auto" w:fill="FFFFFF"/>
          <w:lang w:val="ru-RU"/>
        </w:rPr>
        <w:t>Мозолев</w:t>
      </w:r>
      <w:proofErr w:type="spellEnd"/>
      <w:r w:rsidRPr="00210956">
        <w:rPr>
          <w:rFonts w:ascii="Times New Roman" w:hAnsi="Times New Roman" w:cs="Times New Roman"/>
          <w:color w:val="222222"/>
          <w:sz w:val="18"/>
          <w:szCs w:val="18"/>
          <w:shd w:val="clear" w:color="auto" w:fill="FFFFFF"/>
          <w:lang w:val="ru-RU"/>
        </w:rPr>
        <w:t xml:space="preserve">, О. М. (2021). Напрямки </w:t>
      </w:r>
      <w:r w:rsidRPr="00210956">
        <w:rPr>
          <w:rFonts w:ascii="Times New Roman" w:hAnsi="Times New Roman" w:cs="Times New Roman"/>
          <w:color w:val="222222"/>
          <w:sz w:val="18"/>
          <w:szCs w:val="18"/>
          <w:shd w:val="clear" w:color="auto" w:fill="FFFFFF"/>
          <w:lang w:val="uk-UA"/>
        </w:rPr>
        <w:t>розвитку екологічного туризму серед молоді України</w:t>
      </w:r>
      <w:r w:rsidRPr="00210956">
        <w:rPr>
          <w:rFonts w:ascii="Times New Roman" w:hAnsi="Times New Roman" w:cs="Times New Roman"/>
          <w:color w:val="222222"/>
          <w:sz w:val="18"/>
          <w:szCs w:val="18"/>
          <w:shd w:val="clear" w:color="auto" w:fill="FFFFFF"/>
          <w:lang w:val="ru-RU"/>
        </w:rPr>
        <w:t xml:space="preserve">. </w:t>
      </w:r>
      <w:r w:rsidRPr="00210956">
        <w:rPr>
          <w:rFonts w:ascii="Times New Roman" w:hAnsi="Times New Roman" w:cs="Times New Roman"/>
          <w:color w:val="222222"/>
          <w:sz w:val="18"/>
          <w:szCs w:val="18"/>
          <w:shd w:val="clear" w:color="auto" w:fill="FFFFFF"/>
        </w:rPr>
        <w:t>In </w:t>
      </w:r>
      <w:r w:rsidRPr="00210956">
        <w:rPr>
          <w:rFonts w:ascii="Times New Roman" w:hAnsi="Times New Roman" w:cs="Times New Roman"/>
          <w:i/>
          <w:iCs/>
          <w:color w:val="222222"/>
          <w:sz w:val="18"/>
          <w:szCs w:val="18"/>
          <w:shd w:val="clear" w:color="auto" w:fill="FFFFFF"/>
        </w:rPr>
        <w:t>The XXVI International Science Conference «Topical issues of practice and science</w:t>
      </w:r>
      <w:r>
        <w:rPr>
          <w:rFonts w:ascii="Times New Roman" w:hAnsi="Times New Roman" w:cs="Times New Roman"/>
          <w:color w:val="222222"/>
          <w:sz w:val="18"/>
          <w:szCs w:val="18"/>
          <w:shd w:val="clear" w:color="auto" w:fill="FFFFFF"/>
          <w:lang w:val="uk-UA"/>
        </w:rPr>
        <w:t>,</w:t>
      </w:r>
      <w:r>
        <w:rPr>
          <w:rFonts w:ascii="Times New Roman" w:hAnsi="Times New Roman" w:cs="Times New Roman"/>
          <w:color w:val="222222"/>
          <w:sz w:val="18"/>
          <w:szCs w:val="18"/>
          <w:shd w:val="clear" w:color="auto" w:fill="FFFFFF"/>
        </w:rPr>
        <w:t xml:space="preserve"> 795-798</w:t>
      </w:r>
      <w:r w:rsidRPr="00210956">
        <w:rPr>
          <w:rFonts w:ascii="Times New Roman" w:hAnsi="Times New Roman" w:cs="Times New Roman"/>
          <w:color w:val="222222"/>
          <w:sz w:val="18"/>
          <w:szCs w:val="18"/>
          <w:shd w:val="clear" w:color="auto" w:fill="FFFFFF"/>
        </w:rPr>
        <w:t>.</w:t>
      </w:r>
    </w:p>
    <w:p w:rsidR="000E6BD4" w:rsidRPr="00210956" w:rsidRDefault="000E6BD4" w:rsidP="000E6BD4">
      <w:pPr>
        <w:pStyle w:val="a3"/>
        <w:numPr>
          <w:ilvl w:val="0"/>
          <w:numId w:val="1"/>
        </w:numPr>
        <w:ind w:left="0" w:firstLine="426"/>
        <w:jc w:val="both"/>
        <w:rPr>
          <w:rFonts w:ascii="Times New Roman" w:hAnsi="Times New Roman" w:cs="Times New Roman"/>
          <w:color w:val="222222"/>
          <w:sz w:val="18"/>
          <w:szCs w:val="18"/>
          <w:shd w:val="clear" w:color="auto" w:fill="FFFFFF"/>
        </w:rPr>
      </w:pPr>
      <w:r w:rsidRPr="00210956">
        <w:rPr>
          <w:rFonts w:ascii="Times New Roman" w:hAnsi="Times New Roman" w:cs="Times New Roman"/>
          <w:color w:val="222222"/>
          <w:sz w:val="18"/>
          <w:szCs w:val="18"/>
          <w:shd w:val="clear" w:color="auto" w:fill="FFFFFF"/>
        </w:rPr>
        <w:t xml:space="preserve">Archer, J., &amp; </w:t>
      </w:r>
      <w:proofErr w:type="spellStart"/>
      <w:r w:rsidRPr="00210956">
        <w:rPr>
          <w:rFonts w:ascii="Times New Roman" w:hAnsi="Times New Roman" w:cs="Times New Roman"/>
          <w:color w:val="222222"/>
          <w:sz w:val="18"/>
          <w:szCs w:val="18"/>
          <w:shd w:val="clear" w:color="auto" w:fill="FFFFFF"/>
        </w:rPr>
        <w:t>Syratt</w:t>
      </w:r>
      <w:proofErr w:type="spellEnd"/>
      <w:r w:rsidRPr="00210956">
        <w:rPr>
          <w:rFonts w:ascii="Times New Roman" w:hAnsi="Times New Roman" w:cs="Times New Roman"/>
          <w:color w:val="222222"/>
          <w:sz w:val="18"/>
          <w:szCs w:val="18"/>
          <w:shd w:val="clear" w:color="auto" w:fill="FFFFFF"/>
        </w:rPr>
        <w:t>, G. (2012). </w:t>
      </w:r>
      <w:r w:rsidRPr="00210956">
        <w:rPr>
          <w:rFonts w:ascii="Times New Roman" w:hAnsi="Times New Roman" w:cs="Times New Roman"/>
          <w:iCs/>
          <w:color w:val="222222"/>
          <w:sz w:val="18"/>
          <w:szCs w:val="18"/>
          <w:shd w:val="clear" w:color="auto" w:fill="FFFFFF"/>
        </w:rPr>
        <w:t>Manual of travel agency practice</w:t>
      </w:r>
      <w:r w:rsidRPr="00210956">
        <w:rPr>
          <w:rFonts w:ascii="Times New Roman" w:hAnsi="Times New Roman" w:cs="Times New Roman"/>
          <w:color w:val="222222"/>
          <w:sz w:val="18"/>
          <w:szCs w:val="18"/>
          <w:shd w:val="clear" w:color="auto" w:fill="FFFFFF"/>
        </w:rPr>
        <w:t>. Routledge.</w:t>
      </w:r>
      <w:r w:rsidRPr="00210956">
        <w:rPr>
          <w:rFonts w:ascii="Times New Roman" w:hAnsi="Times New Roman" w:cs="Times New Roman"/>
          <w:sz w:val="18"/>
          <w:szCs w:val="18"/>
        </w:rPr>
        <w:t xml:space="preserve"> </w:t>
      </w:r>
      <w:r w:rsidRPr="00210956">
        <w:rPr>
          <w:rFonts w:ascii="Times New Roman" w:hAnsi="Times New Roman" w:cs="Times New Roman"/>
          <w:i/>
          <w:sz w:val="18"/>
          <w:szCs w:val="18"/>
        </w:rPr>
        <w:t>Butterworth-Heinemann</w:t>
      </w:r>
      <w:r w:rsidRPr="00210956">
        <w:rPr>
          <w:rFonts w:ascii="Times New Roman" w:hAnsi="Times New Roman" w:cs="Times New Roman"/>
          <w:sz w:val="18"/>
          <w:szCs w:val="18"/>
          <w:lang w:val="uk-UA"/>
        </w:rPr>
        <w:t>, 221 р.</w:t>
      </w:r>
    </w:p>
    <w:p w:rsidR="000E6BD4" w:rsidRPr="00210956" w:rsidRDefault="000E6BD4" w:rsidP="000E6BD4">
      <w:pPr>
        <w:pStyle w:val="a3"/>
        <w:numPr>
          <w:ilvl w:val="0"/>
          <w:numId w:val="1"/>
        </w:numPr>
        <w:ind w:left="0" w:firstLine="426"/>
        <w:jc w:val="both"/>
        <w:rPr>
          <w:rFonts w:ascii="Times New Roman" w:hAnsi="Times New Roman" w:cs="Times New Roman"/>
          <w:color w:val="222222"/>
          <w:sz w:val="18"/>
          <w:szCs w:val="18"/>
          <w:shd w:val="clear" w:color="auto" w:fill="FFFFFF"/>
        </w:rPr>
      </w:pPr>
      <w:proofErr w:type="spellStart"/>
      <w:r w:rsidRPr="00210956">
        <w:rPr>
          <w:rFonts w:ascii="Times New Roman" w:hAnsi="Times New Roman" w:cs="Times New Roman"/>
          <w:sz w:val="18"/>
          <w:szCs w:val="18"/>
        </w:rPr>
        <w:t>Bondar</w:t>
      </w:r>
      <w:proofErr w:type="spellEnd"/>
      <w:r w:rsidRPr="00210956">
        <w:rPr>
          <w:rFonts w:ascii="Times New Roman" w:hAnsi="Times New Roman" w:cs="Times New Roman"/>
          <w:sz w:val="18"/>
          <w:szCs w:val="18"/>
        </w:rPr>
        <w:t xml:space="preserve"> I., </w:t>
      </w:r>
      <w:proofErr w:type="spellStart"/>
      <w:r w:rsidRPr="00210956">
        <w:rPr>
          <w:rFonts w:ascii="Times New Roman" w:hAnsi="Times New Roman" w:cs="Times New Roman"/>
          <w:sz w:val="18"/>
          <w:szCs w:val="18"/>
        </w:rPr>
        <w:t>Shchoholieva</w:t>
      </w:r>
      <w:proofErr w:type="spellEnd"/>
      <w:r w:rsidRPr="00210956">
        <w:rPr>
          <w:rFonts w:ascii="Times New Roman" w:hAnsi="Times New Roman" w:cs="Times New Roman"/>
          <w:sz w:val="18"/>
          <w:szCs w:val="18"/>
        </w:rPr>
        <w:t xml:space="preserve"> I., </w:t>
      </w:r>
      <w:proofErr w:type="spellStart"/>
      <w:r w:rsidRPr="00210956">
        <w:rPr>
          <w:rFonts w:ascii="Times New Roman" w:hAnsi="Times New Roman" w:cs="Times New Roman"/>
          <w:sz w:val="18"/>
          <w:szCs w:val="18"/>
        </w:rPr>
        <w:t>Sokolovskiy</w:t>
      </w:r>
      <w:proofErr w:type="spellEnd"/>
      <w:r w:rsidRPr="00210956">
        <w:rPr>
          <w:rFonts w:ascii="Times New Roman" w:hAnsi="Times New Roman" w:cs="Times New Roman"/>
          <w:sz w:val="18"/>
          <w:szCs w:val="18"/>
        </w:rPr>
        <w:t xml:space="preserve"> V., </w:t>
      </w:r>
      <w:proofErr w:type="spellStart"/>
      <w:r w:rsidRPr="00210956">
        <w:rPr>
          <w:rFonts w:ascii="Times New Roman" w:hAnsi="Times New Roman" w:cs="Times New Roman"/>
          <w:sz w:val="18"/>
          <w:szCs w:val="18"/>
        </w:rPr>
        <w:t>Petrenko</w:t>
      </w:r>
      <w:proofErr w:type="spellEnd"/>
      <w:r w:rsidRPr="00210956">
        <w:rPr>
          <w:rFonts w:ascii="Times New Roman" w:hAnsi="Times New Roman" w:cs="Times New Roman"/>
          <w:sz w:val="18"/>
          <w:szCs w:val="18"/>
        </w:rPr>
        <w:t xml:space="preserve"> N., </w:t>
      </w:r>
      <w:proofErr w:type="spellStart"/>
      <w:r w:rsidRPr="00210956">
        <w:rPr>
          <w:rFonts w:ascii="Times New Roman" w:hAnsi="Times New Roman" w:cs="Times New Roman"/>
          <w:sz w:val="18"/>
          <w:szCs w:val="18"/>
        </w:rPr>
        <w:t>Maliuga</w:t>
      </w:r>
      <w:proofErr w:type="spellEnd"/>
      <w:r w:rsidRPr="00210956">
        <w:rPr>
          <w:rFonts w:ascii="Times New Roman" w:hAnsi="Times New Roman" w:cs="Times New Roman"/>
          <w:sz w:val="18"/>
          <w:szCs w:val="18"/>
        </w:rPr>
        <w:t xml:space="preserve"> L. </w:t>
      </w:r>
      <w:r w:rsidRPr="00210956">
        <w:rPr>
          <w:rFonts w:ascii="Times New Roman" w:hAnsi="Times New Roman" w:cs="Times New Roman"/>
          <w:sz w:val="18"/>
          <w:szCs w:val="18"/>
          <w:lang w:val="uk-UA"/>
        </w:rPr>
        <w:t xml:space="preserve">(2023). </w:t>
      </w:r>
      <w:r w:rsidRPr="00210956">
        <w:rPr>
          <w:rFonts w:ascii="Times New Roman" w:hAnsi="Times New Roman" w:cs="Times New Roman"/>
          <w:sz w:val="18"/>
          <w:szCs w:val="18"/>
        </w:rPr>
        <w:t xml:space="preserve">Prerequisites for the </w:t>
      </w:r>
      <w:proofErr w:type="spellStart"/>
      <w:r w:rsidRPr="00210956">
        <w:rPr>
          <w:rFonts w:ascii="Times New Roman" w:hAnsi="Times New Roman" w:cs="Times New Roman"/>
          <w:sz w:val="18"/>
          <w:szCs w:val="18"/>
        </w:rPr>
        <w:t>ecologization</w:t>
      </w:r>
      <w:proofErr w:type="spellEnd"/>
      <w:r w:rsidRPr="00210956">
        <w:rPr>
          <w:rFonts w:ascii="Times New Roman" w:hAnsi="Times New Roman" w:cs="Times New Roman"/>
          <w:sz w:val="18"/>
          <w:szCs w:val="18"/>
        </w:rPr>
        <w:t xml:space="preserve"> of recreational and tourist activities in Ukraine. Earth and Environmental Science. Vol. 1126. P. 012014.</w:t>
      </w:r>
    </w:p>
    <w:p w:rsidR="000E6BD4" w:rsidRDefault="000E6BD4" w:rsidP="000E6BD4">
      <w:pPr>
        <w:pStyle w:val="a3"/>
        <w:numPr>
          <w:ilvl w:val="0"/>
          <w:numId w:val="1"/>
        </w:numPr>
        <w:ind w:left="0" w:firstLine="426"/>
        <w:jc w:val="both"/>
        <w:rPr>
          <w:rFonts w:ascii="Times New Roman" w:hAnsi="Times New Roman" w:cs="Times New Roman"/>
          <w:color w:val="222222"/>
          <w:sz w:val="18"/>
          <w:szCs w:val="18"/>
          <w:shd w:val="clear" w:color="auto" w:fill="FFFFFF"/>
        </w:rPr>
      </w:pPr>
      <w:proofErr w:type="spellStart"/>
      <w:r w:rsidRPr="00210956">
        <w:rPr>
          <w:rFonts w:ascii="Times New Roman" w:hAnsi="Times New Roman" w:cs="Times New Roman"/>
          <w:color w:val="222222"/>
          <w:sz w:val="18"/>
          <w:szCs w:val="18"/>
          <w:shd w:val="clear" w:color="auto" w:fill="FFFFFF"/>
        </w:rPr>
        <w:t>Olaru</w:t>
      </w:r>
      <w:proofErr w:type="spellEnd"/>
      <w:r w:rsidRPr="00210956">
        <w:rPr>
          <w:rFonts w:ascii="Times New Roman" w:hAnsi="Times New Roman" w:cs="Times New Roman"/>
          <w:color w:val="222222"/>
          <w:sz w:val="18"/>
          <w:szCs w:val="18"/>
          <w:shd w:val="clear" w:color="auto" w:fill="FFFFFF"/>
        </w:rPr>
        <w:t xml:space="preserve">, M., </w:t>
      </w:r>
      <w:proofErr w:type="spellStart"/>
      <w:r w:rsidRPr="00210956">
        <w:rPr>
          <w:rFonts w:ascii="Times New Roman" w:hAnsi="Times New Roman" w:cs="Times New Roman"/>
          <w:color w:val="222222"/>
          <w:sz w:val="18"/>
          <w:szCs w:val="18"/>
          <w:shd w:val="clear" w:color="auto" w:fill="FFFFFF"/>
        </w:rPr>
        <w:t>Pirnea</w:t>
      </w:r>
      <w:proofErr w:type="spellEnd"/>
      <w:r w:rsidRPr="00210956">
        <w:rPr>
          <w:rFonts w:ascii="Times New Roman" w:hAnsi="Times New Roman" w:cs="Times New Roman"/>
          <w:color w:val="222222"/>
          <w:sz w:val="18"/>
          <w:szCs w:val="18"/>
          <w:shd w:val="clear" w:color="auto" w:fill="FFFFFF"/>
        </w:rPr>
        <w:t xml:space="preserve">, I. C., &amp; </w:t>
      </w:r>
      <w:proofErr w:type="spellStart"/>
      <w:r w:rsidRPr="00210956">
        <w:rPr>
          <w:rFonts w:ascii="Times New Roman" w:hAnsi="Times New Roman" w:cs="Times New Roman"/>
          <w:color w:val="222222"/>
          <w:sz w:val="18"/>
          <w:szCs w:val="18"/>
          <w:shd w:val="clear" w:color="auto" w:fill="FFFFFF"/>
        </w:rPr>
        <w:t>Hohan</w:t>
      </w:r>
      <w:proofErr w:type="spellEnd"/>
      <w:r w:rsidRPr="00210956">
        <w:rPr>
          <w:rFonts w:ascii="Times New Roman" w:hAnsi="Times New Roman" w:cs="Times New Roman"/>
          <w:color w:val="222222"/>
          <w:sz w:val="18"/>
          <w:szCs w:val="18"/>
          <w:shd w:val="clear" w:color="auto" w:fill="FFFFFF"/>
        </w:rPr>
        <w:t>, A. (2011). STUDY REGARDING THE EU ECO-MANAGEMENT AND AUDIT SCHEME IMPLEMENTATION BY SMES. </w:t>
      </w:r>
      <w:r w:rsidRPr="00210956">
        <w:rPr>
          <w:rFonts w:ascii="Times New Roman" w:hAnsi="Times New Roman" w:cs="Times New Roman"/>
          <w:i/>
          <w:iCs/>
          <w:color w:val="222222"/>
          <w:sz w:val="18"/>
          <w:szCs w:val="18"/>
          <w:shd w:val="clear" w:color="auto" w:fill="FFFFFF"/>
        </w:rPr>
        <w:t>Quality-Access to Success</w:t>
      </w:r>
      <w:r w:rsidRPr="00210956">
        <w:rPr>
          <w:rFonts w:ascii="Times New Roman" w:hAnsi="Times New Roman" w:cs="Times New Roman"/>
          <w:color w:val="222222"/>
          <w:sz w:val="18"/>
          <w:szCs w:val="18"/>
          <w:shd w:val="clear" w:color="auto" w:fill="FFFFFF"/>
        </w:rPr>
        <w:t>.</w:t>
      </w:r>
    </w:p>
    <w:p w:rsidR="000E6BD4" w:rsidRPr="00210956" w:rsidRDefault="000E6BD4" w:rsidP="000E6BD4">
      <w:pPr>
        <w:pStyle w:val="a3"/>
        <w:numPr>
          <w:ilvl w:val="0"/>
          <w:numId w:val="1"/>
        </w:numPr>
        <w:ind w:left="0" w:firstLine="426"/>
        <w:jc w:val="both"/>
        <w:rPr>
          <w:rFonts w:ascii="Times New Roman" w:hAnsi="Times New Roman" w:cs="Times New Roman"/>
          <w:color w:val="222222"/>
          <w:sz w:val="18"/>
          <w:szCs w:val="18"/>
          <w:shd w:val="clear" w:color="auto" w:fill="FFFFFF"/>
        </w:rPr>
      </w:pPr>
      <w:proofErr w:type="spellStart"/>
      <w:r w:rsidRPr="00210956">
        <w:rPr>
          <w:rFonts w:ascii="Times New Roman" w:hAnsi="Times New Roman" w:cs="Times New Roman"/>
          <w:color w:val="222222"/>
          <w:sz w:val="18"/>
          <w:szCs w:val="18"/>
          <w:shd w:val="clear" w:color="auto" w:fill="FFFFFF"/>
        </w:rPr>
        <w:lastRenderedPageBreak/>
        <w:t>Dzhyndzhoian</w:t>
      </w:r>
      <w:proofErr w:type="spellEnd"/>
      <w:r w:rsidRPr="00210956">
        <w:rPr>
          <w:rFonts w:ascii="Times New Roman" w:hAnsi="Times New Roman" w:cs="Times New Roman"/>
          <w:color w:val="222222"/>
          <w:sz w:val="18"/>
          <w:szCs w:val="18"/>
          <w:shd w:val="clear" w:color="auto" w:fill="FFFFFF"/>
        </w:rPr>
        <w:t xml:space="preserve">, V., &amp; </w:t>
      </w:r>
      <w:proofErr w:type="spellStart"/>
      <w:r w:rsidRPr="00210956">
        <w:rPr>
          <w:rFonts w:ascii="Times New Roman" w:hAnsi="Times New Roman" w:cs="Times New Roman"/>
          <w:color w:val="222222"/>
          <w:sz w:val="18"/>
          <w:szCs w:val="18"/>
          <w:shd w:val="clear" w:color="auto" w:fill="FFFFFF"/>
        </w:rPr>
        <w:t>Khodak</w:t>
      </w:r>
      <w:proofErr w:type="spellEnd"/>
      <w:r w:rsidRPr="00210956">
        <w:rPr>
          <w:rFonts w:ascii="Times New Roman" w:hAnsi="Times New Roman" w:cs="Times New Roman"/>
          <w:color w:val="222222"/>
          <w:sz w:val="18"/>
          <w:szCs w:val="18"/>
          <w:shd w:val="clear" w:color="auto" w:fill="FFFFFF"/>
        </w:rPr>
        <w:t>, O. (2023). Features of eco-labeling in the context of sustainable development goals.</w:t>
      </w:r>
      <w:r w:rsidRPr="00210956">
        <w:rPr>
          <w:rFonts w:ascii="Times New Roman" w:hAnsi="Times New Roman" w:cs="Times New Roman"/>
          <w:color w:val="222222"/>
          <w:sz w:val="18"/>
          <w:szCs w:val="18"/>
          <w:shd w:val="clear" w:color="auto" w:fill="FFFFFF"/>
          <w:lang w:val="uk-UA"/>
        </w:rPr>
        <w:t xml:space="preserve"> </w:t>
      </w:r>
      <w:r w:rsidRPr="00210956">
        <w:rPr>
          <w:rFonts w:ascii="Times New Roman" w:hAnsi="Times New Roman" w:cs="Times New Roman"/>
          <w:i/>
          <w:sz w:val="18"/>
          <w:szCs w:val="18"/>
        </w:rPr>
        <w:t xml:space="preserve">Web of </w:t>
      </w:r>
      <w:proofErr w:type="gramStart"/>
      <w:r w:rsidRPr="00210956">
        <w:rPr>
          <w:rFonts w:ascii="Times New Roman" w:hAnsi="Times New Roman" w:cs="Times New Roman"/>
          <w:i/>
          <w:sz w:val="18"/>
          <w:szCs w:val="18"/>
        </w:rPr>
        <w:t>Conferences</w:t>
      </w:r>
      <w:r w:rsidRPr="00210956">
        <w:rPr>
          <w:rFonts w:ascii="Times New Roman" w:hAnsi="Times New Roman" w:cs="Times New Roman"/>
          <w:sz w:val="18"/>
          <w:szCs w:val="18"/>
        </w:rPr>
        <w:t xml:space="preserve"> ,</w:t>
      </w:r>
      <w:proofErr w:type="gramEnd"/>
      <w:r w:rsidRPr="00210956">
        <w:rPr>
          <w:rFonts w:ascii="Times New Roman" w:hAnsi="Times New Roman" w:cs="Times New Roman"/>
          <w:sz w:val="18"/>
          <w:szCs w:val="18"/>
        </w:rPr>
        <w:t xml:space="preserve"> 05012</w:t>
      </w:r>
      <w:r w:rsidRPr="00210956">
        <w:rPr>
          <w:rFonts w:ascii="Times New Roman" w:hAnsi="Times New Roman" w:cs="Times New Roman"/>
          <w:sz w:val="18"/>
          <w:szCs w:val="18"/>
          <w:lang w:val="uk-UA"/>
        </w:rPr>
        <w:t>.</w:t>
      </w:r>
    </w:p>
    <w:p w:rsidR="000E6BD4" w:rsidRPr="00210956" w:rsidRDefault="000E6BD4" w:rsidP="000E6BD4">
      <w:pPr>
        <w:pStyle w:val="a3"/>
        <w:numPr>
          <w:ilvl w:val="0"/>
          <w:numId w:val="1"/>
        </w:numPr>
        <w:spacing w:after="0"/>
        <w:ind w:left="0" w:firstLine="426"/>
        <w:jc w:val="both"/>
        <w:rPr>
          <w:rFonts w:ascii="Times New Roman" w:hAnsi="Times New Roman" w:cs="Times New Roman"/>
          <w:color w:val="222222"/>
          <w:sz w:val="18"/>
          <w:szCs w:val="18"/>
          <w:shd w:val="clear" w:color="auto" w:fill="FFFFFF"/>
        </w:rPr>
      </w:pPr>
      <w:proofErr w:type="spellStart"/>
      <w:r w:rsidRPr="00210956">
        <w:rPr>
          <w:rFonts w:ascii="Times New Roman" w:hAnsi="Times New Roman" w:cs="Times New Roman"/>
          <w:color w:val="222222"/>
          <w:sz w:val="18"/>
          <w:szCs w:val="18"/>
          <w:shd w:val="clear" w:color="auto" w:fill="FFFFFF"/>
        </w:rPr>
        <w:t>Mozolev</w:t>
      </w:r>
      <w:proofErr w:type="spellEnd"/>
      <w:r w:rsidRPr="00210956">
        <w:rPr>
          <w:rFonts w:ascii="Times New Roman" w:hAnsi="Times New Roman" w:cs="Times New Roman"/>
          <w:color w:val="222222"/>
          <w:sz w:val="18"/>
          <w:szCs w:val="18"/>
          <w:shd w:val="clear" w:color="auto" w:fill="FFFFFF"/>
        </w:rPr>
        <w:t>, O. (2024). Theoretical and methodological basis of researching the essence of international tourism. </w:t>
      </w:r>
      <w:r w:rsidRPr="00210956">
        <w:rPr>
          <w:rFonts w:ascii="Times New Roman" w:hAnsi="Times New Roman" w:cs="Times New Roman"/>
          <w:i/>
          <w:iCs/>
          <w:color w:val="222222"/>
          <w:sz w:val="18"/>
          <w:szCs w:val="18"/>
          <w:shd w:val="clear" w:color="auto" w:fill="FFFFFF"/>
        </w:rPr>
        <w:t>Journal of Education, Health and Sport</w:t>
      </w:r>
      <w:r w:rsidRPr="00210956">
        <w:rPr>
          <w:rFonts w:ascii="Times New Roman" w:hAnsi="Times New Roman" w:cs="Times New Roman"/>
          <w:color w:val="222222"/>
          <w:sz w:val="18"/>
          <w:szCs w:val="18"/>
          <w:shd w:val="clear" w:color="auto" w:fill="FFFFFF"/>
        </w:rPr>
        <w:t>, </w:t>
      </w:r>
      <w:r w:rsidRPr="00210956">
        <w:rPr>
          <w:rFonts w:ascii="Times New Roman" w:hAnsi="Times New Roman" w:cs="Times New Roman"/>
          <w:i/>
          <w:iCs/>
          <w:color w:val="222222"/>
          <w:sz w:val="18"/>
          <w:szCs w:val="18"/>
          <w:shd w:val="clear" w:color="auto" w:fill="FFFFFF"/>
        </w:rPr>
        <w:t>58</w:t>
      </w:r>
      <w:r w:rsidRPr="00210956">
        <w:rPr>
          <w:rFonts w:ascii="Times New Roman" w:hAnsi="Times New Roman" w:cs="Times New Roman"/>
          <w:color w:val="222222"/>
          <w:sz w:val="18"/>
          <w:szCs w:val="18"/>
          <w:shd w:val="clear" w:color="auto" w:fill="FFFFFF"/>
        </w:rPr>
        <w:t>, 247-255</w:t>
      </w:r>
      <w:r w:rsidRPr="00210956">
        <w:rPr>
          <w:rFonts w:ascii="Times New Roman" w:hAnsi="Times New Roman" w:cs="Times New Roman"/>
          <w:color w:val="222222"/>
          <w:sz w:val="18"/>
          <w:szCs w:val="18"/>
          <w:shd w:val="clear" w:color="auto" w:fill="FFFFFF"/>
          <w:lang w:val="uk-UA"/>
        </w:rPr>
        <w:t>.</w:t>
      </w:r>
    </w:p>
    <w:p w:rsidR="004604C1" w:rsidRPr="00210956" w:rsidRDefault="004604C1" w:rsidP="000E6BD4">
      <w:pPr>
        <w:spacing w:after="0" w:line="240" w:lineRule="auto"/>
        <w:jc w:val="center"/>
        <w:rPr>
          <w:rFonts w:ascii="Times New Roman" w:hAnsi="Times New Roman" w:cs="Times New Roman"/>
          <w:color w:val="222222"/>
          <w:sz w:val="18"/>
          <w:szCs w:val="18"/>
          <w:shd w:val="clear" w:color="auto" w:fill="FFFFFF"/>
        </w:rPr>
      </w:pPr>
    </w:p>
    <w:sectPr w:rsidR="004604C1" w:rsidRPr="00210956" w:rsidSect="00210956">
      <w:pgSz w:w="8391" w:h="11906" w:code="11"/>
      <w:pgMar w:top="850" w:right="102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41CA1"/>
    <w:multiLevelType w:val="hybridMultilevel"/>
    <w:tmpl w:val="E8162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FC4"/>
    <w:rsid w:val="000E6BD4"/>
    <w:rsid w:val="00210956"/>
    <w:rsid w:val="00330761"/>
    <w:rsid w:val="004604C1"/>
    <w:rsid w:val="0048212C"/>
    <w:rsid w:val="004A3A99"/>
    <w:rsid w:val="004E2597"/>
    <w:rsid w:val="00502ED7"/>
    <w:rsid w:val="0057435C"/>
    <w:rsid w:val="005B6EBC"/>
    <w:rsid w:val="006354B1"/>
    <w:rsid w:val="00721FA7"/>
    <w:rsid w:val="007D3638"/>
    <w:rsid w:val="00B45176"/>
    <w:rsid w:val="00DB4FC4"/>
    <w:rsid w:val="00DC6A63"/>
    <w:rsid w:val="00E23211"/>
    <w:rsid w:val="00E741E9"/>
    <w:rsid w:val="00EC71A0"/>
    <w:rsid w:val="00F15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3E370"/>
  <w15:chartTrackingRefBased/>
  <w15:docId w15:val="{63164F35-FB6F-481A-A7FC-F5FA41B5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12"/>
    <w:basedOn w:val="a"/>
    <w:link w:val="a4"/>
    <w:uiPriority w:val="34"/>
    <w:qFormat/>
    <w:rsid w:val="004A3A99"/>
    <w:pPr>
      <w:ind w:left="720"/>
      <w:contextualSpacing/>
    </w:pPr>
  </w:style>
  <w:style w:type="character" w:customStyle="1" w:styleId="a4">
    <w:name w:val="Абзац списка Знак"/>
    <w:aliases w:val="Абзац12 Знак"/>
    <w:link w:val="a3"/>
    <w:uiPriority w:val="34"/>
    <w:locked/>
    <w:rsid w:val="000E6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25865">
      <w:bodyDiv w:val="1"/>
      <w:marLeft w:val="0"/>
      <w:marRight w:val="0"/>
      <w:marTop w:val="0"/>
      <w:marBottom w:val="0"/>
      <w:divBdr>
        <w:top w:val="none" w:sz="0" w:space="0" w:color="auto"/>
        <w:left w:val="none" w:sz="0" w:space="0" w:color="auto"/>
        <w:bottom w:val="none" w:sz="0" w:space="0" w:color="auto"/>
        <w:right w:val="none" w:sz="0" w:space="0" w:color="auto"/>
      </w:divBdr>
    </w:div>
    <w:div w:id="191122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TotalTime>
  <Pages>1</Pages>
  <Words>966</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8</cp:revision>
  <dcterms:created xsi:type="dcterms:W3CDTF">2025-02-19T17:26:00Z</dcterms:created>
  <dcterms:modified xsi:type="dcterms:W3CDTF">2025-04-09T05:59:00Z</dcterms:modified>
</cp:coreProperties>
</file>