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24" w:rsidRPr="003319FB" w:rsidRDefault="00222E24" w:rsidP="00222E24">
      <w:pPr>
        <w:jc w:val="right"/>
        <w:rPr>
          <w:rFonts w:cs="Times New Roman"/>
          <w:b/>
          <w:szCs w:val="28"/>
          <w:lang w:val="uk-UA"/>
        </w:rPr>
      </w:pPr>
      <w:proofErr w:type="spellStart"/>
      <w:r w:rsidRPr="003319FB">
        <w:rPr>
          <w:rFonts w:cs="Times New Roman"/>
          <w:b/>
          <w:szCs w:val="28"/>
          <w:lang w:val="uk-UA"/>
        </w:rPr>
        <w:t>Мозолев</w:t>
      </w:r>
      <w:proofErr w:type="spellEnd"/>
      <w:r w:rsidRPr="003319FB">
        <w:rPr>
          <w:rFonts w:cs="Times New Roman"/>
          <w:b/>
          <w:szCs w:val="28"/>
          <w:lang w:val="uk-UA"/>
        </w:rPr>
        <w:t xml:space="preserve"> Олександр Михайлович</w:t>
      </w:r>
      <w:r w:rsidR="00165607">
        <w:rPr>
          <w:rFonts w:cs="Times New Roman"/>
          <w:b/>
          <w:szCs w:val="28"/>
          <w:lang w:val="uk-UA"/>
        </w:rPr>
        <w:t>,</w:t>
      </w:r>
    </w:p>
    <w:p w:rsidR="00222E24" w:rsidRPr="003319FB" w:rsidRDefault="00222E24" w:rsidP="00222E24">
      <w:pPr>
        <w:jc w:val="right"/>
        <w:rPr>
          <w:rFonts w:cs="Times New Roman"/>
          <w:i/>
          <w:szCs w:val="28"/>
          <w:lang w:val="uk-UA"/>
        </w:rPr>
      </w:pPr>
      <w:r w:rsidRPr="003319FB">
        <w:rPr>
          <w:rFonts w:cs="Times New Roman"/>
          <w:i/>
          <w:szCs w:val="28"/>
          <w:lang w:val="uk-UA"/>
        </w:rPr>
        <w:t xml:space="preserve">професор кафедри теорії і методики фізичної культури та валеології Хмельницької </w:t>
      </w:r>
      <w:proofErr w:type="spellStart"/>
      <w:r w:rsidRPr="003319FB">
        <w:rPr>
          <w:rFonts w:cs="Times New Roman"/>
          <w:i/>
          <w:szCs w:val="28"/>
          <w:lang w:val="uk-UA"/>
        </w:rPr>
        <w:t>гуманітарно</w:t>
      </w:r>
      <w:proofErr w:type="spellEnd"/>
      <w:r w:rsidRPr="003319FB">
        <w:rPr>
          <w:rFonts w:cs="Times New Roman"/>
          <w:i/>
          <w:szCs w:val="28"/>
          <w:lang w:val="uk-UA"/>
        </w:rPr>
        <w:t>-педагогічної академії</w:t>
      </w:r>
    </w:p>
    <w:p w:rsidR="00222E24" w:rsidRDefault="00222E24" w:rsidP="00222E24">
      <w:pPr>
        <w:jc w:val="right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>доктор</w:t>
      </w:r>
      <w:r w:rsidR="00B71858">
        <w:rPr>
          <w:rFonts w:cs="Times New Roman"/>
          <w:i/>
          <w:szCs w:val="28"/>
          <w:lang w:val="uk-UA"/>
        </w:rPr>
        <w:t xml:space="preserve"> педагогічних наук, професор</w:t>
      </w:r>
    </w:p>
    <w:p w:rsidR="003D06AD" w:rsidRPr="00416FBC" w:rsidRDefault="003D06AD" w:rsidP="00222E24">
      <w:pPr>
        <w:jc w:val="right"/>
        <w:rPr>
          <w:rFonts w:cs="Times New Roman"/>
          <w:b/>
          <w:szCs w:val="28"/>
          <w:lang w:val="uk-UA"/>
        </w:rPr>
      </w:pPr>
    </w:p>
    <w:p w:rsidR="00222E24" w:rsidRDefault="00222E24" w:rsidP="00222E2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25B1">
        <w:rPr>
          <w:rFonts w:eastAsia="Times New Roman" w:cs="Times New Roman"/>
          <w:b/>
          <w:szCs w:val="28"/>
          <w:lang w:val="uk-UA" w:eastAsia="ru-RU"/>
        </w:rPr>
        <w:t xml:space="preserve">ПРОГНОЗУВАННЯ І ПЛАНУВАННЯ В УПРАВЛІННІ РОЗВИТКОМ ОСВІТИ У СФЕРІ ФІЗИЧНОЇ КУЛЬТУРИ І СПОРТУ </w:t>
      </w:r>
    </w:p>
    <w:p w:rsidR="00FA39BE" w:rsidRPr="002325B1" w:rsidRDefault="00FA39BE" w:rsidP="00222E24">
      <w:pPr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B71858" w:rsidRPr="00965BAA" w:rsidRDefault="00026E64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 «прогноз»</w:t>
      </w:r>
      <w:r w:rsidR="00B71858" w:rsidRPr="00965BAA">
        <w:rPr>
          <w:color w:val="000000"/>
          <w:sz w:val="28"/>
          <w:szCs w:val="28"/>
          <w:lang w:val="uk-UA"/>
        </w:rPr>
        <w:t xml:space="preserve"> (від </w:t>
      </w:r>
      <w:proofErr w:type="spellStart"/>
      <w:r w:rsidR="00B71858" w:rsidRPr="00965BAA">
        <w:rPr>
          <w:color w:val="000000"/>
          <w:sz w:val="28"/>
          <w:szCs w:val="28"/>
          <w:lang w:val="uk-UA"/>
        </w:rPr>
        <w:t>грец</w:t>
      </w:r>
      <w:proofErr w:type="spellEnd"/>
      <w:r w:rsidR="00B71858" w:rsidRPr="00965BAA">
        <w:rPr>
          <w:color w:val="000000"/>
          <w:sz w:val="28"/>
          <w:szCs w:val="28"/>
          <w:lang w:val="uk-UA"/>
        </w:rPr>
        <w:t>.</w:t>
      </w:r>
      <w:r w:rsidR="0023341C">
        <w:rPr>
          <w:color w:val="000000"/>
          <w:sz w:val="28"/>
          <w:szCs w:val="28"/>
          <w:lang w:val="uk-UA"/>
        </w:rPr>
        <w:t xml:space="preserve"> </w:t>
      </w:r>
      <w:r w:rsidR="00B71858" w:rsidRPr="00965BAA">
        <w:rPr>
          <w:color w:val="000000"/>
          <w:sz w:val="28"/>
          <w:szCs w:val="28"/>
          <w:lang w:val="uk-UA"/>
        </w:rPr>
        <w:t> </w:t>
      </w:r>
      <w:proofErr w:type="spellStart"/>
      <w:r w:rsidR="00B71858" w:rsidRPr="00965BAA">
        <w:rPr>
          <w:i/>
          <w:iCs/>
          <w:color w:val="000000"/>
          <w:sz w:val="28"/>
          <w:szCs w:val="28"/>
          <w:lang w:val="uk-UA"/>
        </w:rPr>
        <w:t>prognosis</w:t>
      </w:r>
      <w:proofErr w:type="spellEnd"/>
      <w:r w:rsidR="00B71858" w:rsidRPr="00965BAA">
        <w:rPr>
          <w:color w:val="000000"/>
          <w:sz w:val="28"/>
          <w:szCs w:val="28"/>
          <w:lang w:val="uk-UA"/>
        </w:rPr>
        <w:t>) традиційно означає передбачення, передбачення розвитку чогось, що базується на певних даних</w:t>
      </w:r>
      <w:r w:rsidR="003D06AD">
        <w:rPr>
          <w:color w:val="000000"/>
          <w:sz w:val="28"/>
          <w:szCs w:val="28"/>
          <w:lang w:val="en-US"/>
        </w:rPr>
        <w:t> </w:t>
      </w:r>
      <w:r w:rsidR="003D06AD" w:rsidRPr="000A75DF">
        <w:rPr>
          <w:color w:val="000000"/>
          <w:sz w:val="28"/>
          <w:szCs w:val="28"/>
          <w:lang w:val="uk-UA"/>
        </w:rPr>
        <w:t xml:space="preserve">[2, </w:t>
      </w:r>
      <w:r w:rsidR="003D06AD">
        <w:rPr>
          <w:color w:val="000000"/>
          <w:sz w:val="28"/>
          <w:szCs w:val="28"/>
          <w:lang w:val="en-US"/>
        </w:rPr>
        <w:t>c</w:t>
      </w:r>
      <w:r w:rsidR="000A75DF" w:rsidRPr="000A75DF">
        <w:rPr>
          <w:color w:val="000000"/>
          <w:sz w:val="28"/>
          <w:szCs w:val="28"/>
          <w:lang w:val="uk-UA"/>
        </w:rPr>
        <w:t>.</w:t>
      </w:r>
      <w:r w:rsidR="003D06AD" w:rsidRPr="000A75DF">
        <w:rPr>
          <w:color w:val="000000"/>
          <w:sz w:val="28"/>
          <w:szCs w:val="28"/>
          <w:lang w:val="uk-UA"/>
        </w:rPr>
        <w:t xml:space="preserve"> 1074]</w:t>
      </w:r>
      <w:r w:rsidR="00B71858" w:rsidRPr="00965BAA">
        <w:rPr>
          <w:color w:val="000000"/>
          <w:sz w:val="28"/>
          <w:szCs w:val="28"/>
          <w:lang w:val="uk-UA"/>
        </w:rPr>
        <w:t>.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rStyle w:val="a5"/>
          <w:b w:val="0"/>
          <w:color w:val="000000"/>
          <w:sz w:val="28"/>
          <w:szCs w:val="28"/>
          <w:lang w:val="uk-UA"/>
        </w:rPr>
        <w:t>Прогнозування</w:t>
      </w:r>
      <w:r w:rsidR="003D06AD">
        <w:rPr>
          <w:color w:val="000000"/>
          <w:sz w:val="28"/>
          <w:szCs w:val="28"/>
          <w:lang w:val="uk-UA"/>
        </w:rPr>
        <w:t xml:space="preserve"> </w:t>
      </w:r>
      <w:r w:rsidR="00965BAA" w:rsidRPr="00790DC5">
        <w:rPr>
          <w:rStyle w:val="a5"/>
          <w:szCs w:val="28"/>
          <w:lang w:val="uk-UA"/>
        </w:rPr>
        <w:t>–</w:t>
      </w:r>
      <w:r w:rsidRPr="00965BAA">
        <w:rPr>
          <w:color w:val="000000"/>
          <w:sz w:val="28"/>
          <w:szCs w:val="28"/>
          <w:lang w:val="uk-UA"/>
        </w:rPr>
        <w:t xml:space="preserve"> це оцінка, передбачення, передбачення м</w:t>
      </w:r>
      <w:r w:rsidR="0023341C">
        <w:rPr>
          <w:color w:val="000000"/>
          <w:sz w:val="28"/>
          <w:szCs w:val="28"/>
          <w:lang w:val="uk-UA"/>
        </w:rPr>
        <w:t>айбутнього розвитку обраного об’</w:t>
      </w:r>
      <w:r w:rsidRPr="00965BAA">
        <w:rPr>
          <w:color w:val="000000"/>
          <w:sz w:val="28"/>
          <w:szCs w:val="28"/>
          <w:lang w:val="uk-UA"/>
        </w:rPr>
        <w:t>єкта управління. Воно повинно передувати плануванню. Головна мета</w:t>
      </w:r>
      <w:r w:rsidR="00965BAA">
        <w:rPr>
          <w:color w:val="000000"/>
          <w:sz w:val="28"/>
          <w:szCs w:val="28"/>
          <w:lang w:val="uk-UA"/>
        </w:rPr>
        <w:t xml:space="preserve"> прогнозування </w:t>
      </w:r>
      <w:r w:rsidR="00965BAA" w:rsidRPr="00790DC5">
        <w:rPr>
          <w:rStyle w:val="a5"/>
          <w:szCs w:val="28"/>
          <w:lang w:val="uk-UA"/>
        </w:rPr>
        <w:t>–</w:t>
      </w:r>
      <w:r w:rsidRPr="00965BAA">
        <w:rPr>
          <w:color w:val="000000"/>
          <w:sz w:val="28"/>
          <w:szCs w:val="28"/>
          <w:lang w:val="uk-UA"/>
        </w:rPr>
        <w:t xml:space="preserve"> це формування наукових передумов для прийняття управлінських рішень. Дані передумови включають:</w:t>
      </w:r>
    </w:p>
    <w:p w:rsidR="00B71858" w:rsidRPr="00965BAA" w:rsidRDefault="00B71858" w:rsidP="00026E6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аналіз тенденцій і закономірностей зміни об'єкта управління;</w:t>
      </w:r>
    </w:p>
    <w:p w:rsidR="00B71858" w:rsidRPr="00965BAA" w:rsidRDefault="00B71858" w:rsidP="00026E6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альтернативне передбачення його майбутнього розвитку;</w:t>
      </w:r>
    </w:p>
    <w:p w:rsidR="00B71858" w:rsidRPr="00965BAA" w:rsidRDefault="00B71858" w:rsidP="00026E6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оцінку наслідків активного впливу на передбачуваної процеси в об'єкті управління.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В умовах прискореного розвитку науково-технічного прогресу й наростання тенденцій глобалізації різко зростає невизначен</w:t>
      </w:r>
      <w:r w:rsidR="007536D8">
        <w:rPr>
          <w:color w:val="000000"/>
          <w:sz w:val="28"/>
          <w:szCs w:val="28"/>
          <w:lang w:val="uk-UA"/>
        </w:rPr>
        <w:t>ість у майбутньому поведінку об’</w:t>
      </w:r>
      <w:r w:rsidRPr="00965BAA">
        <w:rPr>
          <w:color w:val="000000"/>
          <w:sz w:val="28"/>
          <w:szCs w:val="28"/>
          <w:lang w:val="uk-UA"/>
        </w:rPr>
        <w:t>єктів управління, збільшується ціна помилок управлінських рішень. Тому роль прогнозування в сучасних умовах прийняття управлінських рішень принципово зростає</w:t>
      </w:r>
      <w:r w:rsidR="007536D8">
        <w:rPr>
          <w:color w:val="000000"/>
          <w:sz w:val="28"/>
          <w:szCs w:val="28"/>
          <w:lang w:val="uk-UA"/>
        </w:rPr>
        <w:t xml:space="preserve"> </w:t>
      </w:r>
      <w:r w:rsidR="007536D8" w:rsidRPr="007536D8">
        <w:rPr>
          <w:color w:val="000000"/>
          <w:sz w:val="28"/>
          <w:szCs w:val="28"/>
        </w:rPr>
        <w:t>[</w:t>
      </w:r>
      <w:r w:rsidR="007536D8">
        <w:rPr>
          <w:color w:val="000000"/>
          <w:sz w:val="28"/>
          <w:szCs w:val="28"/>
          <w:lang w:val="uk-UA"/>
        </w:rPr>
        <w:t>5</w:t>
      </w:r>
      <w:r w:rsidR="007536D8" w:rsidRPr="007536D8">
        <w:rPr>
          <w:color w:val="000000"/>
          <w:sz w:val="28"/>
          <w:szCs w:val="28"/>
        </w:rPr>
        <w:t>]</w:t>
      </w:r>
      <w:r w:rsidRPr="00965BAA">
        <w:rPr>
          <w:color w:val="000000"/>
          <w:sz w:val="28"/>
          <w:szCs w:val="28"/>
          <w:lang w:val="uk-UA"/>
        </w:rPr>
        <w:t>.</w:t>
      </w:r>
    </w:p>
    <w:p w:rsidR="00B71858" w:rsidRPr="00965BAA" w:rsidRDefault="0023341C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Головними </w:t>
      </w:r>
      <w:r w:rsidR="00B71858" w:rsidRPr="00965BAA">
        <w:rPr>
          <w:rStyle w:val="a5"/>
          <w:b w:val="0"/>
          <w:color w:val="000000"/>
          <w:sz w:val="28"/>
          <w:szCs w:val="28"/>
          <w:lang w:val="uk-UA"/>
        </w:rPr>
        <w:t xml:space="preserve">завданнями </w:t>
      </w:r>
      <w:r w:rsidR="00B71858" w:rsidRPr="007536D8">
        <w:rPr>
          <w:rStyle w:val="a5"/>
          <w:b w:val="0"/>
          <w:color w:val="000000"/>
          <w:sz w:val="28"/>
          <w:szCs w:val="28"/>
          <w:lang w:val="uk-UA"/>
        </w:rPr>
        <w:t>прогнозування</w:t>
      </w:r>
      <w:r w:rsidR="007536D8" w:rsidRPr="007536D8">
        <w:rPr>
          <w:color w:val="000000"/>
          <w:sz w:val="28"/>
          <w:szCs w:val="28"/>
          <w:lang w:val="uk-UA"/>
        </w:rPr>
        <w:t xml:space="preserve"> </w:t>
      </w:r>
      <w:r w:rsidR="00B71858" w:rsidRPr="007536D8">
        <w:rPr>
          <w:color w:val="000000"/>
          <w:sz w:val="28"/>
          <w:szCs w:val="28"/>
          <w:lang w:val="uk-UA"/>
        </w:rPr>
        <w:t>є: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1. Науковий аналіз соціально-економічних процесів і явищ, оцінка сформованої ситуації і виявлення вузлових проблем розвитку.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2. Оцінка дії цих тенденцій у майбутньому, передбачення нових економічних ситуацій, нових проблем, що вимагають свого дозволу.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>3. Виявлення можливих альтернатив розвитку в перспективі.</w:t>
      </w:r>
    </w:p>
    <w:p w:rsidR="00B71858" w:rsidRPr="00965BAA" w:rsidRDefault="00B71858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65BAA">
        <w:rPr>
          <w:rStyle w:val="a5"/>
          <w:b w:val="0"/>
          <w:color w:val="000000"/>
          <w:sz w:val="28"/>
          <w:szCs w:val="28"/>
          <w:lang w:val="uk-UA"/>
        </w:rPr>
        <w:lastRenderedPageBreak/>
        <w:t>Прогноз являє собою систему аргументованих наукови</w:t>
      </w:r>
      <w:r w:rsidR="00026E64">
        <w:rPr>
          <w:rStyle w:val="a5"/>
          <w:b w:val="0"/>
          <w:color w:val="000000"/>
          <w:sz w:val="28"/>
          <w:szCs w:val="28"/>
          <w:lang w:val="uk-UA"/>
        </w:rPr>
        <w:t>х уявлень про майбутній стан об’</w:t>
      </w:r>
      <w:r w:rsidRPr="00965BAA">
        <w:rPr>
          <w:rStyle w:val="a5"/>
          <w:b w:val="0"/>
          <w:color w:val="000000"/>
          <w:sz w:val="28"/>
          <w:szCs w:val="28"/>
          <w:lang w:val="uk-UA"/>
        </w:rPr>
        <w:t>єкта управління, що носять імовірнісний, але досить достовірний характер.</w:t>
      </w:r>
    </w:p>
    <w:p w:rsidR="00965BAA" w:rsidRPr="00965BAA" w:rsidRDefault="00026E64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 «планування»</w:t>
      </w:r>
      <w:r w:rsidR="0023341C">
        <w:rPr>
          <w:color w:val="000000"/>
          <w:sz w:val="28"/>
          <w:szCs w:val="28"/>
          <w:lang w:val="uk-UA"/>
        </w:rPr>
        <w:t xml:space="preserve"> (від лат. </w:t>
      </w:r>
      <w:proofErr w:type="spellStart"/>
      <w:r w:rsidR="00965BAA" w:rsidRPr="00965BAA">
        <w:rPr>
          <w:i/>
          <w:iCs/>
          <w:color w:val="000000"/>
          <w:sz w:val="28"/>
          <w:szCs w:val="28"/>
          <w:lang w:val="uk-UA"/>
        </w:rPr>
        <w:t>planus</w:t>
      </w:r>
      <w:proofErr w:type="spellEnd"/>
      <w:r>
        <w:rPr>
          <w:color w:val="000000"/>
          <w:sz w:val="28"/>
          <w:szCs w:val="28"/>
          <w:lang w:val="uk-UA"/>
        </w:rPr>
        <w:t> </w:t>
      </w:r>
      <w:r w:rsidRPr="00790DC5">
        <w:rPr>
          <w:rStyle w:val="a5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> </w:t>
      </w:r>
      <w:r w:rsidR="00965BAA" w:rsidRPr="00965BAA">
        <w:rPr>
          <w:color w:val="000000"/>
          <w:sz w:val="28"/>
          <w:szCs w:val="28"/>
          <w:lang w:val="uk-UA"/>
        </w:rPr>
        <w:t>рівний, плоский) в управлінському контексті означає створення, розробку задуму деякій діяльності, роботи на певний період, роботу з зазначенням її мети, змісту, обсягу, послідовності і термінів, а часто і методів виконання. План трактується так само, як задум, передбачає хід розвитку чого-небудь</w:t>
      </w:r>
      <w:r w:rsidR="007536D8" w:rsidRPr="007536D8">
        <w:rPr>
          <w:color w:val="000000"/>
          <w:sz w:val="28"/>
          <w:szCs w:val="28"/>
        </w:rPr>
        <w:t xml:space="preserve"> [2, </w:t>
      </w:r>
      <w:r w:rsidR="007536D8">
        <w:rPr>
          <w:color w:val="000000"/>
          <w:sz w:val="28"/>
          <w:szCs w:val="28"/>
          <w:lang w:val="en-US"/>
        </w:rPr>
        <w:t>c</w:t>
      </w:r>
      <w:r w:rsidR="000A75DF">
        <w:rPr>
          <w:color w:val="000000"/>
          <w:sz w:val="28"/>
          <w:szCs w:val="28"/>
        </w:rPr>
        <w:t>.</w:t>
      </w:r>
      <w:r w:rsidR="007536D8" w:rsidRPr="007536D8">
        <w:rPr>
          <w:color w:val="000000"/>
          <w:sz w:val="28"/>
          <w:szCs w:val="28"/>
        </w:rPr>
        <w:t xml:space="preserve"> 1021]</w:t>
      </w:r>
      <w:r w:rsidR="00965BAA" w:rsidRPr="00965BAA">
        <w:rPr>
          <w:color w:val="000000"/>
          <w:sz w:val="28"/>
          <w:szCs w:val="28"/>
          <w:lang w:val="uk-UA"/>
        </w:rPr>
        <w:t>.</w:t>
      </w:r>
    </w:p>
    <w:p w:rsidR="00222E24" w:rsidRPr="00965BAA" w:rsidRDefault="00965BAA" w:rsidP="00026E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5BAA">
        <w:rPr>
          <w:color w:val="000000"/>
          <w:sz w:val="28"/>
          <w:szCs w:val="28"/>
          <w:lang w:val="uk-UA"/>
        </w:rPr>
        <w:t xml:space="preserve">Планування часто трактується як процес прийняття на перспективу рішень про те, що, ким і коли повинно бути зроблено. Саме в ході планування визначають завдання для досягнення встановлених цілей. </w:t>
      </w:r>
      <w:r w:rsidRPr="00965BAA">
        <w:rPr>
          <w:color w:val="000000"/>
          <w:sz w:val="28"/>
          <w:szCs w:val="28"/>
          <w:shd w:val="clear" w:color="auto" w:fill="FFFFFF"/>
          <w:lang w:val="uk-UA"/>
        </w:rPr>
        <w:t>Планування як функція управління полягає у виборі оптимальної альтерна</w:t>
      </w:r>
      <w:r w:rsidR="007536D8">
        <w:rPr>
          <w:color w:val="000000"/>
          <w:sz w:val="28"/>
          <w:szCs w:val="28"/>
          <w:shd w:val="clear" w:color="auto" w:fill="FFFFFF"/>
          <w:lang w:val="uk-UA"/>
        </w:rPr>
        <w:t>тиви перспективного розвитку об’</w:t>
      </w:r>
      <w:r w:rsidRPr="00965BAA">
        <w:rPr>
          <w:color w:val="000000"/>
          <w:sz w:val="28"/>
          <w:szCs w:val="28"/>
          <w:shd w:val="clear" w:color="auto" w:fill="FFFFFF"/>
          <w:lang w:val="uk-UA"/>
        </w:rPr>
        <w:t>єкта управління. Ця альтернатива п</w:t>
      </w:r>
      <w:r w:rsidR="007536D8">
        <w:rPr>
          <w:color w:val="000000"/>
          <w:sz w:val="28"/>
          <w:szCs w:val="28"/>
          <w:shd w:val="clear" w:color="auto" w:fill="FFFFFF"/>
          <w:lang w:val="uk-UA"/>
        </w:rPr>
        <w:t>овинна відповідати інтересам об’</w:t>
      </w:r>
      <w:r w:rsidRPr="00965BAA">
        <w:rPr>
          <w:color w:val="000000"/>
          <w:sz w:val="28"/>
          <w:szCs w:val="28"/>
          <w:shd w:val="clear" w:color="auto" w:fill="FFFFFF"/>
          <w:lang w:val="uk-UA"/>
        </w:rPr>
        <w:t>єкта управління, його можливостей (ресурсів) і бути розрахована на певний період часу, а також визначати осіб, відповідальних за виконання плану</w:t>
      </w:r>
      <w:r w:rsidR="007536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36D8" w:rsidRPr="007536D8">
        <w:rPr>
          <w:color w:val="000000"/>
          <w:sz w:val="28"/>
          <w:szCs w:val="28"/>
        </w:rPr>
        <w:t>[</w:t>
      </w:r>
      <w:r w:rsidR="007536D8">
        <w:rPr>
          <w:color w:val="000000"/>
          <w:sz w:val="28"/>
          <w:szCs w:val="28"/>
        </w:rPr>
        <w:t>5</w:t>
      </w:r>
      <w:r w:rsidR="007536D8" w:rsidRPr="007536D8">
        <w:rPr>
          <w:color w:val="000000"/>
          <w:sz w:val="28"/>
          <w:szCs w:val="28"/>
        </w:rPr>
        <w:t>]</w:t>
      </w:r>
      <w:r w:rsidR="007536D8" w:rsidRPr="00965BAA">
        <w:rPr>
          <w:color w:val="000000"/>
          <w:sz w:val="28"/>
          <w:szCs w:val="28"/>
          <w:lang w:val="uk-UA"/>
        </w:rPr>
        <w:t>.</w:t>
      </w:r>
    </w:p>
    <w:p w:rsidR="00222E24" w:rsidRDefault="00B71858" w:rsidP="00026E64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222E24" w:rsidRPr="00CF053B">
        <w:rPr>
          <w:rFonts w:eastAsia="Times New Roman" w:cs="Times New Roman"/>
          <w:szCs w:val="28"/>
          <w:lang w:val="uk-UA" w:eastAsia="ru-RU"/>
        </w:rPr>
        <w:t xml:space="preserve">рогнозування і планування </w:t>
      </w:r>
      <w:r w:rsidR="0062173E">
        <w:rPr>
          <w:rFonts w:eastAsia="Times New Roman" w:cs="Times New Roman"/>
          <w:szCs w:val="28"/>
          <w:lang w:val="uk-UA" w:eastAsia="ru-RU"/>
        </w:rPr>
        <w:t>в системі</w:t>
      </w:r>
      <w:r w:rsidR="00222E24">
        <w:rPr>
          <w:rFonts w:eastAsia="Times New Roman" w:cs="Times New Roman"/>
          <w:szCs w:val="28"/>
          <w:lang w:val="uk-UA" w:eastAsia="ru-RU"/>
        </w:rPr>
        <w:t xml:space="preserve"> управління розвитком освіти в сфері фізичної культури і спорту </w:t>
      </w:r>
      <w:r w:rsidR="0062173E">
        <w:rPr>
          <w:rFonts w:eastAsia="Times New Roman" w:cs="Times New Roman"/>
          <w:szCs w:val="28"/>
          <w:lang w:val="uk-UA" w:eastAsia="ru-RU"/>
        </w:rPr>
        <w:t>включає передбачення та</w:t>
      </w:r>
      <w:r w:rsidR="00222E24" w:rsidRPr="00CF053B">
        <w:rPr>
          <w:rFonts w:eastAsia="Times New Roman" w:cs="Times New Roman"/>
          <w:szCs w:val="28"/>
          <w:lang w:val="uk-UA" w:eastAsia="ru-RU"/>
        </w:rPr>
        <w:t xml:space="preserve"> виявлення можливих сценаріїв розвитку подій, використання наукового підходу до визначення комплексу організаційних заходів, їх логічну побудову та послідовність, розробку документів, які визначають оптимальний шлях досягнення встановлених цілей управління</w:t>
      </w:r>
      <w:r w:rsidR="00222E24">
        <w:rPr>
          <w:rFonts w:eastAsia="Times New Roman" w:cs="Times New Roman"/>
          <w:szCs w:val="28"/>
          <w:lang w:val="uk-UA" w:eastAsia="ru-RU"/>
        </w:rPr>
        <w:t xml:space="preserve"> (рис. 1)</w:t>
      </w:r>
      <w:r w:rsidR="00222E24" w:rsidRPr="00CF053B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222E24" w:rsidRPr="00CF053B" w:rsidRDefault="00222E24" w:rsidP="00222E24">
      <w:pPr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720394" wp14:editId="70002738">
            <wp:extent cx="5940425" cy="4606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24" w:rsidRPr="00790DC5" w:rsidRDefault="00222E24" w:rsidP="00222E24">
      <w:pPr>
        <w:rPr>
          <w:rStyle w:val="a5"/>
          <w:rFonts w:eastAsia="Times New Roman" w:cs="Times New Roman"/>
          <w:b w:val="0"/>
          <w:bCs w:val="0"/>
          <w:color w:val="FF0000"/>
          <w:szCs w:val="28"/>
          <w:lang w:val="uk-UA" w:eastAsia="ru-RU"/>
        </w:rPr>
      </w:pPr>
      <w:r w:rsidRPr="00790DC5">
        <w:rPr>
          <w:rStyle w:val="a5"/>
          <w:b w:val="0"/>
          <w:szCs w:val="28"/>
          <w:lang w:val="uk-UA"/>
        </w:rPr>
        <w:t>Прогнозування і планування є етапами єдиного послідовного процесу управління освітою. Прогнозування</w:t>
      </w:r>
      <w:r w:rsidRPr="00A63BFA">
        <w:rPr>
          <w:rStyle w:val="a5"/>
          <w:szCs w:val="28"/>
          <w:lang w:val="uk-UA"/>
        </w:rPr>
        <w:t xml:space="preserve"> </w:t>
      </w:r>
      <w:r w:rsidRPr="008063DB">
        <w:rPr>
          <w:lang w:val="uk-UA"/>
        </w:rPr>
        <w:t xml:space="preserve">служить основою підготовки планових рішень </w:t>
      </w:r>
      <w:r>
        <w:rPr>
          <w:lang w:val="uk-UA"/>
        </w:rPr>
        <w:t xml:space="preserve">та </w:t>
      </w:r>
      <w:r w:rsidRPr="00790DC5">
        <w:rPr>
          <w:rStyle w:val="a5"/>
          <w:b w:val="0"/>
          <w:szCs w:val="28"/>
          <w:lang w:val="uk-UA"/>
        </w:rPr>
        <w:t>базується на</w:t>
      </w:r>
      <w:r>
        <w:rPr>
          <w:rStyle w:val="a5"/>
          <w:szCs w:val="28"/>
          <w:lang w:val="uk-UA"/>
        </w:rPr>
        <w:t xml:space="preserve"> </w:t>
      </w:r>
      <w:r w:rsidRPr="008063DB">
        <w:rPr>
          <w:lang w:val="uk-UA"/>
        </w:rPr>
        <w:t xml:space="preserve">основі аналізу минулого </w:t>
      </w:r>
      <w:r>
        <w:rPr>
          <w:lang w:val="uk-UA"/>
        </w:rPr>
        <w:t xml:space="preserve">та </w:t>
      </w:r>
      <w:r w:rsidRPr="00790DC5">
        <w:rPr>
          <w:rStyle w:val="a5"/>
          <w:b w:val="0"/>
          <w:szCs w:val="28"/>
          <w:lang w:val="uk-UA"/>
        </w:rPr>
        <w:t>врахуванні фактичного стану освіти і представляє собою наукове дослідження, яке включає всебічний аналіз тенденцій та динаміки її розвитку.</w:t>
      </w:r>
      <w:r w:rsidRPr="0062173E">
        <w:rPr>
          <w:rStyle w:val="a5"/>
          <w:b w:val="0"/>
          <w:szCs w:val="28"/>
          <w:lang w:val="uk-UA"/>
        </w:rPr>
        <w:t xml:space="preserve"> </w:t>
      </w:r>
      <w:r w:rsidRPr="009D048F">
        <w:rPr>
          <w:bCs/>
          <w:lang w:val="uk-UA"/>
        </w:rPr>
        <w:t>Прогнозування</w:t>
      </w:r>
      <w:r>
        <w:rPr>
          <w:bCs/>
          <w:iCs/>
          <w:lang w:val="uk-UA"/>
        </w:rPr>
        <w:t xml:space="preserve"> спирається на знання</w:t>
      </w:r>
      <w:r w:rsidRPr="009D048F">
        <w:rPr>
          <w:bCs/>
          <w:iCs/>
          <w:lang w:val="uk-UA"/>
        </w:rPr>
        <w:t xml:space="preserve"> закономірностей розвитку природи, суспільства та мислення.</w:t>
      </w:r>
      <w:r w:rsidRPr="00602FF6">
        <w:rPr>
          <w:bCs/>
          <w:lang w:val="uk-UA"/>
        </w:rPr>
        <w:t xml:space="preserve"> </w:t>
      </w:r>
      <w:r w:rsidRPr="00790DC5">
        <w:rPr>
          <w:rStyle w:val="a5"/>
          <w:b w:val="0"/>
          <w:szCs w:val="28"/>
          <w:lang w:val="uk-UA"/>
        </w:rPr>
        <w:t>До нього висуваються такі вимоги: високий рівень достовірності прогнозів; комплексність (врахування впливу всіх важливих сфер діяльності людини); варіативність прогнозів (наявність декількох можливих варіантів розвитку); узгодженість прогнозування (прогнози на різних періо</w:t>
      </w:r>
      <w:r>
        <w:rPr>
          <w:rStyle w:val="a5"/>
          <w:b w:val="0"/>
          <w:szCs w:val="28"/>
          <w:lang w:val="uk-UA"/>
        </w:rPr>
        <w:t>дах розвитку мають бути</w:t>
      </w:r>
      <w:r w:rsidRPr="00790DC5">
        <w:rPr>
          <w:rStyle w:val="a5"/>
          <w:b w:val="0"/>
          <w:szCs w:val="28"/>
          <w:lang w:val="uk-UA"/>
        </w:rPr>
        <w:t xml:space="preserve"> взаємопов’язані між собою)</w:t>
      </w:r>
      <w:r w:rsidR="007536D8" w:rsidRPr="007536D8">
        <w:rPr>
          <w:rStyle w:val="a5"/>
          <w:b w:val="0"/>
          <w:szCs w:val="28"/>
          <w:lang w:val="uk-UA"/>
        </w:rPr>
        <w:t xml:space="preserve"> </w:t>
      </w:r>
      <w:r w:rsidR="007536D8" w:rsidRPr="000A75DF">
        <w:rPr>
          <w:rStyle w:val="a5"/>
          <w:b w:val="0"/>
          <w:szCs w:val="28"/>
        </w:rPr>
        <w:t>[3]</w:t>
      </w:r>
      <w:r w:rsidRPr="00790DC5">
        <w:rPr>
          <w:rStyle w:val="a5"/>
          <w:b w:val="0"/>
          <w:szCs w:val="28"/>
          <w:lang w:val="uk-UA"/>
        </w:rPr>
        <w:t>.</w:t>
      </w:r>
      <w:r w:rsidRPr="00790DC5">
        <w:rPr>
          <w:b/>
          <w:lang w:val="uk-UA"/>
        </w:rPr>
        <w:t xml:space="preserve"> </w:t>
      </w:r>
      <w:r w:rsidRPr="00790DC5">
        <w:rPr>
          <w:rStyle w:val="a5"/>
          <w:b w:val="0"/>
          <w:szCs w:val="28"/>
          <w:lang w:val="uk-UA"/>
        </w:rPr>
        <w:t>Основним завданням прогнозу є визначення комплексу заходів, які б привели у майбутньому до позитивного результату.</w:t>
      </w:r>
      <w:r w:rsidRPr="00A63BFA">
        <w:rPr>
          <w:rStyle w:val="a5"/>
          <w:lang w:val="uk-UA"/>
        </w:rPr>
        <w:t xml:space="preserve"> </w:t>
      </w:r>
      <w:r>
        <w:rPr>
          <w:bCs/>
          <w:lang w:val="uk-UA"/>
        </w:rPr>
        <w:t xml:space="preserve">Прогнозування </w:t>
      </w:r>
      <w:r w:rsidR="00026E64">
        <w:rPr>
          <w:bCs/>
          <w:lang w:val="uk-UA"/>
        </w:rPr>
        <w:t xml:space="preserve">в системі розвитку освіти </w:t>
      </w:r>
      <w:r>
        <w:rPr>
          <w:rFonts w:eastAsia="Times New Roman" w:cs="Times New Roman"/>
          <w:i/>
          <w:szCs w:val="28"/>
          <w:lang w:val="uk-UA" w:eastAsia="ru-RU"/>
        </w:rPr>
        <w:t>–</w:t>
      </w:r>
      <w:r>
        <w:rPr>
          <w:bCs/>
          <w:lang w:val="uk-UA"/>
        </w:rPr>
        <w:t xml:space="preserve"> це наукове</w:t>
      </w:r>
      <w:r w:rsidR="00026E64">
        <w:rPr>
          <w:bCs/>
          <w:lang w:val="uk-UA"/>
        </w:rPr>
        <w:t xml:space="preserve"> обґрунтування</w:t>
      </w:r>
      <w:r w:rsidRPr="00602FF6">
        <w:rPr>
          <w:bCs/>
          <w:lang w:val="uk-UA"/>
        </w:rPr>
        <w:t xml:space="preserve"> встан</w:t>
      </w:r>
      <w:r w:rsidR="0062173E">
        <w:rPr>
          <w:bCs/>
          <w:lang w:val="uk-UA"/>
        </w:rPr>
        <w:t>овлених причинно-наслідкових зв’</w:t>
      </w:r>
      <w:r w:rsidRPr="00602FF6">
        <w:rPr>
          <w:bCs/>
          <w:lang w:val="uk-UA"/>
        </w:rPr>
        <w:t>язків і закономірностей, виявлення стану та вірогідних шляхів розвитку яв</w:t>
      </w:r>
      <w:r>
        <w:rPr>
          <w:bCs/>
          <w:lang w:val="uk-UA"/>
        </w:rPr>
        <w:t xml:space="preserve">ищ і </w:t>
      </w:r>
      <w:r>
        <w:rPr>
          <w:bCs/>
          <w:lang w:val="uk-UA"/>
        </w:rPr>
        <w:lastRenderedPageBreak/>
        <w:t>процесів, щ</w:t>
      </w:r>
      <w:r w:rsidRPr="00602FF6">
        <w:rPr>
          <w:bCs/>
          <w:lang w:val="uk-UA"/>
        </w:rPr>
        <w:t>о передбачає оцінку показників, які характеризують ці явища в майбутньому</w:t>
      </w:r>
      <w:r w:rsidR="007536D8" w:rsidRPr="007536D8">
        <w:rPr>
          <w:bCs/>
          <w:lang w:val="uk-UA"/>
        </w:rPr>
        <w:t xml:space="preserve"> [4]</w:t>
      </w:r>
      <w:r w:rsidRPr="00602FF6">
        <w:rPr>
          <w:bCs/>
          <w:lang w:val="uk-UA"/>
        </w:rPr>
        <w:t>.</w:t>
      </w:r>
      <w:r w:rsidRPr="009D048F">
        <w:rPr>
          <w:bCs/>
          <w:lang w:val="uk-UA"/>
        </w:rPr>
        <w:t xml:space="preserve"> </w:t>
      </w:r>
      <w:r w:rsidRPr="00790DC5">
        <w:rPr>
          <w:rStyle w:val="a5"/>
          <w:b w:val="0"/>
          <w:szCs w:val="28"/>
          <w:lang w:val="uk-UA"/>
        </w:rPr>
        <w:t xml:space="preserve">Прогнози за часом поділяються на короткострокові, середньострокові та довгострокові. </w:t>
      </w:r>
    </w:p>
    <w:p w:rsidR="00222E24" w:rsidRPr="00522C4C" w:rsidRDefault="00222E24" w:rsidP="00222E24">
      <w:pPr>
        <w:rPr>
          <w:rFonts w:eastAsia="Times New Roman" w:cs="Times New Roman"/>
          <w:szCs w:val="28"/>
          <w:lang w:val="uk-UA" w:eastAsia="ru-RU"/>
        </w:rPr>
      </w:pPr>
      <w:r w:rsidRPr="00522C4C">
        <w:rPr>
          <w:rFonts w:eastAsia="Times New Roman" w:cs="Times New Roman"/>
          <w:szCs w:val="28"/>
          <w:lang w:val="uk-UA" w:eastAsia="ru-RU"/>
        </w:rPr>
        <w:t>Прогнозування процесів розвитку освіти в сфері фізичної культури і спорту передбачає проведення педагогічних дослідів, які є необхідним з точки зору встановлення та вивчення перспективних напрямів розвитку освіти.</w:t>
      </w:r>
      <w:r w:rsidRPr="00522C4C">
        <w:rPr>
          <w:lang w:val="uk-UA"/>
        </w:rPr>
        <w:t xml:space="preserve"> </w:t>
      </w:r>
      <w:r w:rsidRPr="00790DC5">
        <w:rPr>
          <w:lang w:val="uk-UA"/>
        </w:rPr>
        <w:t xml:space="preserve">Під </w:t>
      </w:r>
      <w:r w:rsidRPr="00790DC5">
        <w:rPr>
          <w:rStyle w:val="a4"/>
          <w:i w:val="0"/>
          <w:lang w:val="uk-UA"/>
        </w:rPr>
        <w:t>дослідженням в галузі педагогіки</w:t>
      </w:r>
      <w:r w:rsidRPr="00790DC5">
        <w:rPr>
          <w:i/>
          <w:lang w:val="uk-UA"/>
        </w:rPr>
        <w:t xml:space="preserve"> </w:t>
      </w:r>
      <w:r w:rsidRPr="00790DC5">
        <w:rPr>
          <w:lang w:val="uk-UA"/>
        </w:rPr>
        <w:t>розуміється</w:t>
      </w:r>
      <w:r w:rsidRPr="00790DC5">
        <w:rPr>
          <w:i/>
          <w:lang w:val="uk-UA"/>
        </w:rPr>
        <w:t xml:space="preserve"> </w:t>
      </w:r>
      <w:r w:rsidRPr="00790DC5">
        <w:rPr>
          <w:rStyle w:val="a4"/>
          <w:i w:val="0"/>
          <w:lang w:val="uk-UA"/>
        </w:rPr>
        <w:t>процес і результат наукової діяльності, спрямованої на одержання нових знань про закономірності процесу навчання і виховання, його структуру й механізми, теорію та методику організації навчально-виховного процесу, його зміст, принципи, організаційні методи та прийоми</w:t>
      </w:r>
      <w:r w:rsidR="0023341C">
        <w:rPr>
          <w:rStyle w:val="a4"/>
          <w:i w:val="0"/>
          <w:lang w:val="uk-UA"/>
        </w:rPr>
        <w:t xml:space="preserve"> </w:t>
      </w:r>
      <w:r w:rsidR="0023341C" w:rsidRPr="007536D8">
        <w:rPr>
          <w:bCs/>
          <w:lang w:val="uk-UA"/>
        </w:rPr>
        <w:t>[</w:t>
      </w:r>
      <w:r w:rsidR="0023341C">
        <w:rPr>
          <w:bCs/>
          <w:lang w:val="uk-UA"/>
        </w:rPr>
        <w:t>7</w:t>
      </w:r>
      <w:r w:rsidR="0023341C" w:rsidRPr="007536D8">
        <w:rPr>
          <w:bCs/>
          <w:lang w:val="uk-UA"/>
        </w:rPr>
        <w:t>]</w:t>
      </w:r>
      <w:r w:rsidRPr="00790DC5">
        <w:rPr>
          <w:rStyle w:val="a4"/>
          <w:i w:val="0"/>
          <w:lang w:val="uk-UA"/>
        </w:rPr>
        <w:t>.</w:t>
      </w:r>
      <w:r w:rsidRPr="00522C4C">
        <w:rPr>
          <w:lang w:val="uk-UA"/>
        </w:rPr>
        <w:t xml:space="preserve"> </w:t>
      </w:r>
      <w:r w:rsidRPr="00522C4C">
        <w:rPr>
          <w:rFonts w:eastAsia="Times New Roman" w:cs="Times New Roman"/>
          <w:szCs w:val="28"/>
          <w:lang w:val="uk-UA" w:eastAsia="ru-RU"/>
        </w:rPr>
        <w:t>Напрями педагогічних досліджень</w:t>
      </w:r>
      <w:r w:rsidRPr="00522C4C">
        <w:rPr>
          <w:lang w:val="uk-UA"/>
        </w:rPr>
        <w:t xml:space="preserve"> розподіляються на фундаментальні, прикладні, впроваджувальні. </w:t>
      </w:r>
      <w:r w:rsidRPr="00522C4C">
        <w:rPr>
          <w:rFonts w:eastAsia="Times New Roman" w:cs="Times New Roman"/>
          <w:szCs w:val="28"/>
          <w:lang w:val="uk-UA" w:eastAsia="ru-RU"/>
        </w:rPr>
        <w:t xml:space="preserve">До основних напрямів педагогічних досліджень з розвитку освіти в сфері фізичної культури і спорту відносяться: </w:t>
      </w:r>
    </w:p>
    <w:p w:rsidR="007536D8" w:rsidRPr="007536D8" w:rsidRDefault="00222E24" w:rsidP="007536D8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050EE7">
        <w:rPr>
          <w:lang w:val="uk-UA"/>
        </w:rPr>
        <w:t>підвищення ефективності та якості навчання;</w:t>
      </w:r>
    </w:p>
    <w:p w:rsidR="007536D8" w:rsidRPr="007536D8" w:rsidRDefault="00222E24" w:rsidP="007536D8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7536D8">
        <w:rPr>
          <w:lang w:val="uk-UA"/>
        </w:rPr>
        <w:t>розробка та апробація новітніх технологій навчання;</w:t>
      </w:r>
    </w:p>
    <w:p w:rsidR="007536D8" w:rsidRPr="007536D8" w:rsidRDefault="00222E24" w:rsidP="007536D8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7536D8">
        <w:rPr>
          <w:lang w:val="uk-UA"/>
        </w:rPr>
        <w:t>дослідження та реалізація сучасних європейських освітніх моделей підготовки фахівців;</w:t>
      </w:r>
    </w:p>
    <w:p w:rsidR="007536D8" w:rsidRPr="007536D8" w:rsidRDefault="00222E24" w:rsidP="007536D8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7536D8">
        <w:rPr>
          <w:lang w:val="uk-UA"/>
        </w:rPr>
        <w:t>впровадження новітніх комунікативних та комп’ютерних засобів навчання;</w:t>
      </w:r>
    </w:p>
    <w:p w:rsidR="007536D8" w:rsidRPr="007536D8" w:rsidRDefault="00222E24" w:rsidP="007536D8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7536D8">
        <w:rPr>
          <w:rFonts w:eastAsia="Times New Roman" w:cs="Times New Roman"/>
          <w:szCs w:val="28"/>
          <w:lang w:val="uk-UA" w:eastAsia="ru-RU"/>
        </w:rPr>
        <w:t>організація освітньої діяльності щодо збереження здоров’я, ведення активного способу життя;</w:t>
      </w:r>
      <w:r w:rsidRPr="007536D8">
        <w:rPr>
          <w:rFonts w:eastAsia="Times New Roman" w:cs="Times New Roman"/>
          <w:i/>
          <w:szCs w:val="28"/>
          <w:lang w:val="uk-UA" w:eastAsia="ru-RU"/>
        </w:rPr>
        <w:t xml:space="preserve"> </w:t>
      </w:r>
    </w:p>
    <w:p w:rsidR="00222E24" w:rsidRPr="007536D8" w:rsidRDefault="00222E24" w:rsidP="007536D8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7536D8">
        <w:rPr>
          <w:rFonts w:eastAsia="Times New Roman" w:cs="Times New Roman"/>
          <w:szCs w:val="28"/>
          <w:lang w:val="uk-UA" w:eastAsia="ru-RU"/>
        </w:rPr>
        <w:t>специфіку проведення занять з оздоровчої, коригуючої, профілактичної та оздоровче-рекреаційної програм фізичного виховання;</w:t>
      </w:r>
    </w:p>
    <w:p w:rsidR="00222E24" w:rsidRPr="002325B1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порівняльна характеристика сучасних технологій навчання і виховання в сфері фізичної культурі та спорту.</w:t>
      </w:r>
    </w:p>
    <w:p w:rsidR="00222E24" w:rsidRDefault="00222E24" w:rsidP="00222E24">
      <w:pPr>
        <w:ind w:firstLine="708"/>
        <w:rPr>
          <w:rFonts w:eastAsia="Times New Roman" w:cs="Times New Roman"/>
          <w:szCs w:val="28"/>
          <w:lang w:val="uk-UA" w:eastAsia="ru-RU"/>
        </w:rPr>
      </w:pPr>
      <w:r w:rsidRPr="00325998">
        <w:rPr>
          <w:lang w:val="uk-UA"/>
        </w:rPr>
        <w:t>Необхідність стратегічного планування розвитку освіти в сфері фізичної культури та спорту обумовлена потребою комплексної та системно</w:t>
      </w:r>
      <w:r>
        <w:rPr>
          <w:lang w:val="uk-UA"/>
        </w:rPr>
        <w:t>ї координації діяльності органів</w:t>
      </w:r>
      <w:r w:rsidRPr="00325998">
        <w:rPr>
          <w:lang w:val="uk-UA"/>
        </w:rPr>
        <w:t xml:space="preserve"> управління шляхом делегування частини повноважень нижчим управлінським ланкам</w:t>
      </w:r>
      <w:r>
        <w:rPr>
          <w:lang w:val="uk-UA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2E24" w:rsidRPr="00790DC5" w:rsidRDefault="00222E24" w:rsidP="00222E24">
      <w:pPr>
        <w:ind w:firstLine="708"/>
        <w:rPr>
          <w:rFonts w:eastAsia="Times New Roman" w:cs="Times New Roman"/>
          <w:b/>
          <w:i/>
          <w:szCs w:val="28"/>
          <w:lang w:val="uk-UA" w:eastAsia="ru-RU"/>
        </w:rPr>
      </w:pPr>
      <w:r w:rsidRPr="00790DC5">
        <w:rPr>
          <w:rStyle w:val="a5"/>
          <w:b w:val="0"/>
          <w:szCs w:val="28"/>
          <w:lang w:val="uk-UA"/>
        </w:rPr>
        <w:lastRenderedPageBreak/>
        <w:t xml:space="preserve">Планування </w:t>
      </w:r>
      <w:r w:rsidR="00026E64">
        <w:rPr>
          <w:bCs/>
          <w:lang w:val="uk-UA"/>
        </w:rPr>
        <w:t xml:space="preserve">в системі розвитку освіти </w:t>
      </w:r>
      <w:r w:rsidRPr="00790DC5">
        <w:rPr>
          <w:rStyle w:val="a5"/>
          <w:szCs w:val="28"/>
          <w:lang w:val="uk-UA"/>
        </w:rPr>
        <w:t xml:space="preserve">– </w:t>
      </w:r>
      <w:r w:rsidRPr="00790DC5">
        <w:rPr>
          <w:szCs w:val="28"/>
          <w:lang w:val="uk-UA"/>
        </w:rPr>
        <w:t>це процес підготовки управлінського рішення, який базується на обробці наявної інформації і містить конкретні цілі, визначає шляхи їх досягнення,</w:t>
      </w:r>
      <w:r w:rsidRPr="00790DC5">
        <w:rPr>
          <w:rStyle w:val="a5"/>
          <w:b w:val="0"/>
          <w:szCs w:val="28"/>
          <w:lang w:val="uk-UA"/>
        </w:rPr>
        <w:t xml:space="preserve"> передбачає розробку програм та планів на перспективний період, встановлює пріоритети розвитку для країни в цілому, окремих регіо</w:t>
      </w:r>
      <w:r w:rsidR="00026E64">
        <w:rPr>
          <w:rStyle w:val="a5"/>
          <w:b w:val="0"/>
          <w:szCs w:val="28"/>
          <w:lang w:val="uk-UA"/>
        </w:rPr>
        <w:t>нів держави, галузей знань</w:t>
      </w:r>
      <w:r w:rsidRPr="00790DC5">
        <w:rPr>
          <w:rStyle w:val="a5"/>
          <w:b w:val="0"/>
          <w:szCs w:val="28"/>
          <w:lang w:val="uk-UA"/>
        </w:rPr>
        <w:t xml:space="preserve">, сфер </w:t>
      </w:r>
      <w:r w:rsidR="00026E64">
        <w:rPr>
          <w:rStyle w:val="a5"/>
          <w:b w:val="0"/>
          <w:szCs w:val="28"/>
          <w:lang w:val="uk-UA"/>
        </w:rPr>
        <w:t xml:space="preserve">освітньої </w:t>
      </w:r>
      <w:r w:rsidRPr="00790DC5">
        <w:rPr>
          <w:rStyle w:val="a5"/>
          <w:b w:val="0"/>
          <w:szCs w:val="28"/>
          <w:lang w:val="uk-UA"/>
        </w:rPr>
        <w:t>діяльності людини</w:t>
      </w:r>
      <w:r w:rsidR="007536D8" w:rsidRPr="007536D8">
        <w:rPr>
          <w:rStyle w:val="a5"/>
          <w:b w:val="0"/>
          <w:szCs w:val="28"/>
          <w:lang w:val="uk-UA"/>
        </w:rPr>
        <w:t xml:space="preserve"> [6]</w:t>
      </w:r>
      <w:r w:rsidRPr="00790DC5">
        <w:rPr>
          <w:rStyle w:val="a5"/>
          <w:b w:val="0"/>
          <w:szCs w:val="28"/>
          <w:lang w:val="uk-UA"/>
        </w:rPr>
        <w:t xml:space="preserve">. Планування </w:t>
      </w:r>
      <w:r w:rsidRPr="006E6DFA">
        <w:rPr>
          <w:rFonts w:eastAsia="Times New Roman" w:cs="Times New Roman"/>
          <w:szCs w:val="28"/>
          <w:lang w:val="uk-UA" w:eastAsia="ru-RU"/>
        </w:rPr>
        <w:t>в</w:t>
      </w:r>
      <w:r w:rsidRPr="00B84286">
        <w:rPr>
          <w:rFonts w:eastAsia="Times New Roman" w:cs="Times New Roman"/>
          <w:szCs w:val="28"/>
          <w:lang w:val="uk-UA" w:eastAsia="ru-RU"/>
        </w:rPr>
        <w:t>ключає в себе ініціювання напрямків діяльності, розробку стратегічних документів на основі сценаріїв розвитку, які розробляються в декількох варіантах в ході науково-п</w:t>
      </w:r>
      <w:r>
        <w:rPr>
          <w:rFonts w:eastAsia="Times New Roman" w:cs="Times New Roman"/>
          <w:szCs w:val="28"/>
          <w:lang w:val="uk-UA" w:eastAsia="ru-RU"/>
        </w:rPr>
        <w:t>рогностичних дослідів, у відповідності до</w:t>
      </w:r>
      <w:r w:rsidRPr="00B84286">
        <w:rPr>
          <w:rFonts w:eastAsia="Times New Roman" w:cs="Times New Roman"/>
          <w:szCs w:val="28"/>
          <w:lang w:val="uk-UA" w:eastAsia="ru-RU"/>
        </w:rPr>
        <w:t xml:space="preserve"> існуючих вимог та стандартів, з урахуванням національних традицій.</w:t>
      </w:r>
      <w:r w:rsidRPr="00A63BFA">
        <w:rPr>
          <w:rStyle w:val="a5"/>
          <w:szCs w:val="28"/>
          <w:lang w:val="uk-UA"/>
        </w:rPr>
        <w:t xml:space="preserve"> </w:t>
      </w:r>
      <w:r w:rsidRPr="00790DC5">
        <w:rPr>
          <w:rStyle w:val="a5"/>
          <w:b w:val="0"/>
          <w:szCs w:val="28"/>
          <w:lang w:val="uk-UA"/>
        </w:rPr>
        <w:t>Воно поділяється на стратегічне та поточне і включає наступні етапи: збір, оцінка і аналіз інформації; постановка цілей і завдань; складання програми дій; виявлення необхідних ресурсів і джерел фінансування; визначення виконавців та відповідальних осіб; документальне оформлення; координація та затвердження; контроль за виконанням.</w:t>
      </w:r>
    </w:p>
    <w:p w:rsidR="00222E24" w:rsidRDefault="00222E24" w:rsidP="00222E24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Джерелом проведення заходів з планування процесів </w:t>
      </w:r>
      <w:r w:rsidRPr="00A20757">
        <w:rPr>
          <w:rFonts w:eastAsia="Times New Roman" w:cs="Times New Roman"/>
          <w:szCs w:val="28"/>
          <w:lang w:val="uk-UA" w:eastAsia="ru-RU"/>
        </w:rPr>
        <w:t>розвитку освіти</w:t>
      </w:r>
      <w:r>
        <w:rPr>
          <w:rFonts w:eastAsia="Times New Roman" w:cs="Times New Roman"/>
          <w:szCs w:val="28"/>
          <w:lang w:val="uk-UA" w:eastAsia="ru-RU"/>
        </w:rPr>
        <w:t xml:space="preserve"> в сфері фізичної культури і спорту, можуть виступати: </w:t>
      </w:r>
    </w:p>
    <w:p w:rsidR="00222E24" w:rsidRDefault="00222E24" w:rsidP="00222E24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державний заказ;</w:t>
      </w:r>
    </w:p>
    <w:p w:rsidR="00222E24" w:rsidRDefault="00222E24" w:rsidP="00222E24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впровадження нових стандартів освіти;</w:t>
      </w:r>
    </w:p>
    <w:p w:rsidR="00222E24" w:rsidRDefault="00222E24" w:rsidP="00222E24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соціальній заказ окремих регіонів;</w:t>
      </w:r>
    </w:p>
    <w:p w:rsidR="00222E24" w:rsidRPr="002325B1" w:rsidRDefault="00222E24" w:rsidP="00222E24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перебудова до вимог ринку праці.</w:t>
      </w:r>
    </w:p>
    <w:p w:rsidR="00222E24" w:rsidRPr="002F75F1" w:rsidRDefault="00222E24" w:rsidP="00222E24">
      <w:pPr>
        <w:pStyle w:val="a3"/>
        <w:ind w:left="0"/>
        <w:rPr>
          <w:rFonts w:eastAsia="Times New Roman" w:cs="Times New Roman"/>
          <w:szCs w:val="28"/>
          <w:lang w:val="uk-UA" w:eastAsia="ru-RU"/>
        </w:rPr>
      </w:pPr>
      <w:r w:rsidRPr="007C783D">
        <w:rPr>
          <w:rFonts w:eastAsia="Times New Roman" w:cs="Times New Roman"/>
          <w:szCs w:val="28"/>
          <w:lang w:val="uk-UA" w:eastAsia="ru-RU"/>
        </w:rPr>
        <w:t>Планування процесів розвитку освіти в сфері фізичної культури і спорту передбачає: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F75F1">
        <w:rPr>
          <w:rFonts w:eastAsia="Times New Roman" w:cs="Times New Roman"/>
          <w:szCs w:val="28"/>
          <w:lang w:val="uk-UA" w:eastAsia="ru-RU"/>
        </w:rPr>
        <w:t xml:space="preserve">відповідність запропонованих заходів </w:t>
      </w:r>
      <w:r>
        <w:rPr>
          <w:rFonts w:eastAsia="Times New Roman" w:cs="Times New Roman"/>
          <w:szCs w:val="28"/>
          <w:lang w:val="uk-UA" w:eastAsia="ru-RU"/>
        </w:rPr>
        <w:t xml:space="preserve">щодо </w:t>
      </w:r>
      <w:r w:rsidRPr="002F75F1">
        <w:rPr>
          <w:rFonts w:eastAsia="Times New Roman" w:cs="Times New Roman"/>
          <w:szCs w:val="28"/>
          <w:lang w:val="uk-UA" w:eastAsia="ru-RU"/>
        </w:rPr>
        <w:t>стратегічній меті та функціям освіти;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F75F1">
        <w:rPr>
          <w:rFonts w:eastAsia="Times New Roman" w:cs="Times New Roman"/>
          <w:szCs w:val="28"/>
          <w:lang w:val="uk-UA" w:eastAsia="ru-RU"/>
        </w:rPr>
        <w:t>узгодженість та логічну послідовність прийняття управлінських рішень;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F75F1">
        <w:rPr>
          <w:rFonts w:eastAsia="Times New Roman" w:cs="Times New Roman"/>
          <w:szCs w:val="28"/>
          <w:lang w:val="uk-UA" w:eastAsia="ru-RU"/>
        </w:rPr>
        <w:t>встановлення відповідальних осіб та термінів виконання визначених етапів;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F75F1">
        <w:rPr>
          <w:rFonts w:cs="Times New Roman"/>
          <w:szCs w:val="28"/>
          <w:lang w:val="uk-UA"/>
        </w:rPr>
        <w:t xml:space="preserve">координацію заходів планування з можливостями їх забезпечення (фінансового, матеріально-технічного, </w:t>
      </w:r>
      <w:r>
        <w:rPr>
          <w:rFonts w:cs="Times New Roman"/>
          <w:szCs w:val="28"/>
          <w:lang w:val="uk-UA"/>
        </w:rPr>
        <w:t xml:space="preserve">інформаційного тощо); </w:t>
      </w:r>
      <w:r w:rsidRPr="002F75F1">
        <w:rPr>
          <w:rFonts w:cs="Times New Roman"/>
          <w:szCs w:val="28"/>
          <w:lang w:val="uk-UA"/>
        </w:rPr>
        <w:t>оптимальну взаємодію суб’єктів управління з об’єктами управлінської діяльності</w:t>
      </w:r>
      <w:r w:rsidR="0027011C" w:rsidRPr="0027011C">
        <w:rPr>
          <w:rFonts w:cs="Times New Roman"/>
          <w:szCs w:val="28"/>
          <w:lang w:val="uk-UA"/>
        </w:rPr>
        <w:t xml:space="preserve"> [1]</w:t>
      </w:r>
      <w:r w:rsidRPr="002F75F1">
        <w:rPr>
          <w:rFonts w:cs="Times New Roman"/>
          <w:szCs w:val="28"/>
          <w:lang w:val="uk-UA"/>
        </w:rPr>
        <w:t xml:space="preserve">. </w:t>
      </w:r>
    </w:p>
    <w:p w:rsidR="00222E24" w:rsidRDefault="00222E24" w:rsidP="00222E24">
      <w:pPr>
        <w:ind w:firstLine="708"/>
        <w:rPr>
          <w:rFonts w:eastAsia="Times New Roman" w:cs="Times New Roman"/>
          <w:i/>
          <w:szCs w:val="28"/>
          <w:lang w:val="uk-UA" w:eastAsia="ru-RU"/>
        </w:rPr>
      </w:pPr>
      <w:r w:rsidRPr="00522C4C">
        <w:rPr>
          <w:rFonts w:eastAsia="Times New Roman" w:cs="Times New Roman"/>
          <w:szCs w:val="28"/>
          <w:lang w:val="uk-UA" w:eastAsia="ru-RU"/>
        </w:rPr>
        <w:lastRenderedPageBreak/>
        <w:t>Впровадження результатів сучасних педагогічних досліджень та інноваційних рішень в навчальний процес є одною з головних проблем розвитку освіти. Воно залежить від багатьох факторів, основними серед них є:</w:t>
      </w:r>
    </w:p>
    <w:p w:rsidR="00222E24" w:rsidRDefault="00222E24" w:rsidP="00222E24">
      <w:pPr>
        <w:ind w:firstLine="708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 xml:space="preserve">– </w:t>
      </w:r>
      <w:r w:rsidRPr="002325B1">
        <w:rPr>
          <w:rFonts w:eastAsia="Times New Roman" w:cs="Times New Roman"/>
          <w:szCs w:val="28"/>
          <w:lang w:val="uk-UA" w:eastAsia="ru-RU"/>
        </w:rPr>
        <w:t xml:space="preserve">відбір найбільш цінних наукових досягнень, які доцільно впроваджувати; </w:t>
      </w:r>
    </w:p>
    <w:p w:rsidR="00222E24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 xml:space="preserve">наявність необхідних умов щодо впровадження інновацій та наукових досліджень; </w:t>
      </w:r>
    </w:p>
    <w:p w:rsidR="00222E24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 xml:space="preserve">необхідний рівень підготовленості педагогічних кадрів; наявність раціонально розробленого плану впровадження інновацій та наукових досягнень; </w:t>
      </w:r>
    </w:p>
    <w:p w:rsidR="00222E24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розповсюдження передового досвіду щодо процесу впровадження;</w:t>
      </w:r>
    </w:p>
    <w:p w:rsidR="00222E24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 xml:space="preserve">врахування думок викладачів, що здійснюють процес впровадження; </w:t>
      </w:r>
    </w:p>
    <w:p w:rsidR="00222E24" w:rsidRPr="002325B1" w:rsidRDefault="00222E24" w:rsidP="00222E24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Cs w:val="28"/>
          <w:lang w:val="uk-UA" w:eastAsia="ru-RU"/>
        </w:rPr>
      </w:pPr>
      <w:r w:rsidRPr="002325B1">
        <w:rPr>
          <w:rFonts w:eastAsia="Times New Roman" w:cs="Times New Roman"/>
          <w:szCs w:val="28"/>
          <w:lang w:val="uk-UA" w:eastAsia="ru-RU"/>
        </w:rPr>
        <w:t>перевірка ефективності впроваджених інновацій та наукових досягнень.</w:t>
      </w:r>
    </w:p>
    <w:p w:rsidR="00222E24" w:rsidRPr="00B84286" w:rsidRDefault="009707C5" w:rsidP="00222E24">
      <w:pPr>
        <w:pStyle w:val="a3"/>
        <w:ind w:left="0"/>
        <w:rPr>
          <w:rFonts w:eastAsia="Times New Roman" w:cs="Times New Roman"/>
          <w:szCs w:val="28"/>
          <w:lang w:val="uk-UA" w:eastAsia="ru-RU"/>
        </w:rPr>
      </w:pPr>
      <w:r w:rsidRPr="009707C5">
        <w:rPr>
          <w:rFonts w:eastAsia="Times New Roman" w:cs="Times New Roman"/>
          <w:b/>
          <w:szCs w:val="28"/>
          <w:lang w:val="uk-UA" w:eastAsia="ru-RU"/>
        </w:rPr>
        <w:t>Висновки.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222E24" w:rsidRPr="00B84286">
        <w:rPr>
          <w:rFonts w:eastAsia="Times New Roman" w:cs="Times New Roman"/>
          <w:szCs w:val="28"/>
          <w:lang w:val="uk-UA" w:eastAsia="ru-RU"/>
        </w:rPr>
        <w:t>Таким чином планування процесів розвитку освіти в сфері фізичної культури і спорту</w:t>
      </w:r>
      <w:r w:rsidR="00222E24" w:rsidRPr="00B84286">
        <w:rPr>
          <w:lang w:val="uk-UA"/>
        </w:rPr>
        <w:t xml:space="preserve"> це цілеспрямована узгодженість процесів управління яка досягається завдяки структурно-змістовому ранжуванню завдань та цілей, впорядкуванню засобів та методів управлінської діяльності за часовими характеристиками та рівнем відповідальності, визначенню необхідної ресурсної бази </w:t>
      </w:r>
      <w:r w:rsidR="00026E64">
        <w:rPr>
          <w:lang w:val="uk-UA"/>
        </w:rPr>
        <w:t>для</w:t>
      </w:r>
      <w:r w:rsidR="00222E24">
        <w:rPr>
          <w:lang w:val="uk-UA"/>
        </w:rPr>
        <w:t xml:space="preserve"> досягнення цілей розвитку</w:t>
      </w:r>
      <w:r w:rsidR="00222E24" w:rsidRPr="00B84286">
        <w:rPr>
          <w:lang w:val="uk-UA"/>
        </w:rPr>
        <w:t>.</w:t>
      </w:r>
    </w:p>
    <w:p w:rsidR="00222E24" w:rsidRPr="00790DC5" w:rsidRDefault="001A107F" w:rsidP="001A107F">
      <w:pPr>
        <w:pStyle w:val="1"/>
      </w:pPr>
      <w:r w:rsidRPr="00D0376A">
        <w:t>Список використаних джерел</w:t>
      </w:r>
    </w:p>
    <w:p w:rsidR="001A107F" w:rsidRPr="001A107F" w:rsidRDefault="001A107F" w:rsidP="001A107F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Fonts w:cs="Times New Roman"/>
          <w:szCs w:val="28"/>
          <w:lang w:val="uk-UA"/>
        </w:rPr>
      </w:pPr>
      <w:proofErr w:type="spellStart"/>
      <w:r w:rsidRPr="001A107F">
        <w:rPr>
          <w:rFonts w:eastAsia="Times New Roman" w:cs="Times New Roman"/>
          <w:lang w:val="uk-UA" w:eastAsia="ru-RU"/>
        </w:rPr>
        <w:t>Вавренюк</w:t>
      </w:r>
      <w:proofErr w:type="spellEnd"/>
      <w:r w:rsidRPr="001A107F">
        <w:rPr>
          <w:rFonts w:eastAsia="Times New Roman" w:cs="Times New Roman"/>
          <w:lang w:val="uk-UA" w:eastAsia="ru-RU"/>
        </w:rPr>
        <w:t> С. А. Теоретико-правові основи державного управління фізичною культурою і спортом в Україні</w:t>
      </w:r>
      <w:r w:rsidR="009707C5">
        <w:rPr>
          <w:rFonts w:eastAsia="Times New Roman" w:cs="Times New Roman"/>
          <w:lang w:val="uk-UA" w:eastAsia="ru-RU"/>
        </w:rPr>
        <w:t>.</w:t>
      </w:r>
      <w:r w:rsidRPr="001A107F">
        <w:rPr>
          <w:rFonts w:eastAsia="Times New Roman" w:cs="Times New Roman"/>
          <w:lang w:val="uk-UA" w:eastAsia="ru-RU"/>
        </w:rPr>
        <w:t xml:space="preserve"> Теорія та практика державного уп</w:t>
      </w:r>
      <w:r w:rsidR="00165607">
        <w:rPr>
          <w:rFonts w:eastAsia="Times New Roman" w:cs="Times New Roman"/>
          <w:lang w:val="uk-UA" w:eastAsia="ru-RU"/>
        </w:rPr>
        <w:t xml:space="preserve">равління : </w:t>
      </w:r>
      <w:proofErr w:type="spellStart"/>
      <w:r w:rsidR="00165607">
        <w:rPr>
          <w:rFonts w:eastAsia="Times New Roman" w:cs="Times New Roman"/>
          <w:lang w:val="uk-UA" w:eastAsia="ru-RU"/>
        </w:rPr>
        <w:t>зб</w:t>
      </w:r>
      <w:proofErr w:type="spellEnd"/>
      <w:r w:rsidR="00165607">
        <w:rPr>
          <w:rFonts w:eastAsia="Times New Roman" w:cs="Times New Roman"/>
          <w:lang w:val="uk-UA" w:eastAsia="ru-RU"/>
        </w:rPr>
        <w:t xml:space="preserve">. наук. праць. </w:t>
      </w:r>
      <w:bookmarkStart w:id="0" w:name="_GoBack"/>
      <w:bookmarkEnd w:id="0"/>
      <w:r>
        <w:rPr>
          <w:rFonts w:eastAsia="Times New Roman" w:cs="Times New Roman"/>
          <w:lang w:val="uk-UA" w:eastAsia="ru-RU"/>
        </w:rPr>
        <w:t>Харків</w:t>
      </w:r>
      <w:r w:rsidRPr="001A107F">
        <w:rPr>
          <w:rFonts w:eastAsia="Times New Roman" w:cs="Times New Roman"/>
          <w:lang w:val="uk-UA" w:eastAsia="ru-RU"/>
        </w:rPr>
        <w:t xml:space="preserve"> : Вид-</w:t>
      </w:r>
      <w:r w:rsidR="009707C5">
        <w:rPr>
          <w:rFonts w:eastAsia="Times New Roman" w:cs="Times New Roman"/>
          <w:lang w:val="uk-UA" w:eastAsia="ru-RU"/>
        </w:rPr>
        <w:t xml:space="preserve">во </w:t>
      </w:r>
      <w:proofErr w:type="spellStart"/>
      <w:r w:rsidR="009707C5">
        <w:rPr>
          <w:rFonts w:eastAsia="Times New Roman" w:cs="Times New Roman"/>
          <w:lang w:val="uk-UA" w:eastAsia="ru-RU"/>
        </w:rPr>
        <w:t>ХарРІ</w:t>
      </w:r>
      <w:proofErr w:type="spellEnd"/>
      <w:r w:rsidR="009707C5">
        <w:rPr>
          <w:rFonts w:eastAsia="Times New Roman" w:cs="Times New Roman"/>
          <w:lang w:val="uk-UA" w:eastAsia="ru-RU"/>
        </w:rPr>
        <w:t xml:space="preserve"> НАДУ «Магістр», 2014. </w:t>
      </w:r>
      <w:proofErr w:type="spellStart"/>
      <w:r w:rsidR="009707C5">
        <w:rPr>
          <w:rFonts w:eastAsia="Times New Roman" w:cs="Times New Roman"/>
          <w:lang w:val="uk-UA" w:eastAsia="ru-RU"/>
        </w:rPr>
        <w:t>Вип</w:t>
      </w:r>
      <w:proofErr w:type="spellEnd"/>
      <w:r w:rsidR="009707C5">
        <w:rPr>
          <w:rFonts w:eastAsia="Times New Roman" w:cs="Times New Roman"/>
          <w:lang w:val="uk-UA" w:eastAsia="ru-RU"/>
        </w:rPr>
        <w:t>. 3 (46). С. </w:t>
      </w:r>
      <w:r w:rsidRPr="001A107F">
        <w:rPr>
          <w:rFonts w:eastAsia="Times New Roman" w:cs="Times New Roman"/>
          <w:lang w:val="uk-UA" w:eastAsia="ru-RU"/>
        </w:rPr>
        <w:t xml:space="preserve">210–215. </w:t>
      </w:r>
    </w:p>
    <w:p w:rsidR="001A107F" w:rsidRPr="001A107F" w:rsidRDefault="001A107F" w:rsidP="001A107F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Style w:val="translation-chunk"/>
          <w:rFonts w:cs="Times New Roman"/>
          <w:szCs w:val="28"/>
          <w:lang w:val="uk-UA"/>
        </w:rPr>
      </w:pPr>
      <w:proofErr w:type="spellStart"/>
      <w:r w:rsidRPr="009707C5">
        <w:rPr>
          <w:rStyle w:val="translation-chunk"/>
          <w:rFonts w:cs="Times New Roman"/>
          <w:lang w:val="uk-UA"/>
        </w:rPr>
        <w:t>Советский</w:t>
      </w:r>
      <w:proofErr w:type="spellEnd"/>
      <w:r w:rsidRPr="009707C5">
        <w:rPr>
          <w:rStyle w:val="translation-chunk"/>
          <w:rFonts w:cs="Times New Roman"/>
          <w:lang w:val="uk-UA"/>
        </w:rPr>
        <w:t xml:space="preserve"> </w:t>
      </w:r>
      <w:proofErr w:type="spellStart"/>
      <w:r w:rsidRPr="009707C5">
        <w:rPr>
          <w:rStyle w:val="translation-chunk"/>
          <w:rFonts w:cs="Times New Roman"/>
          <w:lang w:val="uk-UA"/>
        </w:rPr>
        <w:t>энциклопедический</w:t>
      </w:r>
      <w:proofErr w:type="spellEnd"/>
      <w:r w:rsidRPr="009707C5">
        <w:rPr>
          <w:rStyle w:val="translation-chunk"/>
          <w:rFonts w:cs="Times New Roman"/>
          <w:lang w:val="uk-UA"/>
        </w:rPr>
        <w:t xml:space="preserve"> </w:t>
      </w:r>
      <w:proofErr w:type="spellStart"/>
      <w:r w:rsidRPr="009707C5">
        <w:rPr>
          <w:rStyle w:val="translation-chunk"/>
          <w:rFonts w:cs="Times New Roman"/>
          <w:lang w:val="uk-UA"/>
        </w:rPr>
        <w:t>словарь</w:t>
      </w:r>
      <w:proofErr w:type="spellEnd"/>
      <w:r w:rsidRPr="009707C5">
        <w:rPr>
          <w:rStyle w:val="translation-chunk"/>
          <w:rFonts w:cs="Times New Roman"/>
          <w:lang w:val="uk-UA"/>
        </w:rPr>
        <w:t xml:space="preserve"> / </w:t>
      </w:r>
      <w:proofErr w:type="spellStart"/>
      <w:r w:rsidRPr="009707C5">
        <w:rPr>
          <w:rStyle w:val="translation-chunk"/>
          <w:rFonts w:cs="Times New Roman"/>
          <w:lang w:val="uk-UA"/>
        </w:rPr>
        <w:t>Гл</w:t>
      </w:r>
      <w:proofErr w:type="spellEnd"/>
      <w:r w:rsidRPr="009707C5">
        <w:rPr>
          <w:rStyle w:val="translation-chunk"/>
          <w:rFonts w:cs="Times New Roman"/>
          <w:lang w:val="uk-UA"/>
        </w:rPr>
        <w:t>. ред. А.</w:t>
      </w:r>
      <w:r w:rsidRPr="001A107F">
        <w:rPr>
          <w:rStyle w:val="translation-chunk"/>
          <w:rFonts w:cs="Times New Roman"/>
        </w:rPr>
        <w:t> </w:t>
      </w:r>
      <w:r w:rsidRPr="009707C5">
        <w:rPr>
          <w:rStyle w:val="translation-chunk"/>
          <w:rFonts w:cs="Times New Roman"/>
          <w:lang w:val="uk-UA"/>
        </w:rPr>
        <w:t>М.</w:t>
      </w:r>
      <w:r w:rsidRPr="001A107F">
        <w:rPr>
          <w:rStyle w:val="translation-chunk"/>
          <w:rFonts w:cs="Times New Roman"/>
        </w:rPr>
        <w:t> </w:t>
      </w:r>
      <w:r w:rsidR="009707C5">
        <w:rPr>
          <w:rStyle w:val="translation-chunk"/>
          <w:rFonts w:cs="Times New Roman"/>
          <w:lang w:val="uk-UA"/>
        </w:rPr>
        <w:t xml:space="preserve">Прохоров. – 4-е </w:t>
      </w:r>
      <w:proofErr w:type="spellStart"/>
      <w:r w:rsidR="009707C5">
        <w:rPr>
          <w:rStyle w:val="translation-chunk"/>
          <w:rFonts w:cs="Times New Roman"/>
          <w:lang w:val="uk-UA"/>
        </w:rPr>
        <w:t>изд</w:t>
      </w:r>
      <w:proofErr w:type="spellEnd"/>
      <w:r w:rsidR="009707C5">
        <w:rPr>
          <w:rStyle w:val="translation-chunk"/>
          <w:rFonts w:cs="Times New Roman"/>
          <w:lang w:val="uk-UA"/>
        </w:rPr>
        <w:t xml:space="preserve">. Москва: Сов. </w:t>
      </w:r>
      <w:proofErr w:type="spellStart"/>
      <w:r w:rsidR="009707C5">
        <w:rPr>
          <w:rStyle w:val="translation-chunk"/>
          <w:rFonts w:cs="Times New Roman"/>
          <w:lang w:val="uk-UA"/>
        </w:rPr>
        <w:t>Энциклопедия</w:t>
      </w:r>
      <w:proofErr w:type="spellEnd"/>
      <w:r w:rsidR="009707C5">
        <w:rPr>
          <w:rStyle w:val="translation-chunk"/>
          <w:rFonts w:cs="Times New Roman"/>
          <w:lang w:val="uk-UA"/>
        </w:rPr>
        <w:t>, 1989. 1632 </w:t>
      </w:r>
      <w:r w:rsidRPr="009707C5">
        <w:rPr>
          <w:rStyle w:val="translation-chunk"/>
          <w:rFonts w:cs="Times New Roman"/>
          <w:lang w:val="uk-UA"/>
        </w:rPr>
        <w:t>с.</w:t>
      </w:r>
    </w:p>
    <w:p w:rsidR="001A107F" w:rsidRDefault="00E27E12" w:rsidP="001A107F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lastRenderedPageBreak/>
        <w:t>Мозолев</w:t>
      </w:r>
      <w:proofErr w:type="spellEnd"/>
      <w:r>
        <w:rPr>
          <w:rFonts w:cs="Times New Roman"/>
          <w:szCs w:val="28"/>
          <w:lang w:val="uk-UA"/>
        </w:rPr>
        <w:t>, О.</w:t>
      </w:r>
      <w:r w:rsidRPr="00434040">
        <w:rPr>
          <w:rFonts w:cs="Times New Roman"/>
          <w:szCs w:val="28"/>
          <w:lang w:val="uk-UA"/>
        </w:rPr>
        <w:t>М.</w:t>
      </w:r>
      <w:r w:rsidRPr="0096422D">
        <w:rPr>
          <w:rFonts w:cs="Times New Roman"/>
          <w:sz w:val="32"/>
          <w:szCs w:val="28"/>
          <w:lang w:val="uk-UA"/>
        </w:rPr>
        <w:t xml:space="preserve"> </w:t>
      </w:r>
      <w:r w:rsidRPr="00434040">
        <w:rPr>
          <w:rFonts w:cs="Times New Roman"/>
          <w:szCs w:val="28"/>
          <w:lang w:val="uk-UA"/>
        </w:rPr>
        <w:t>Управління розвитком освіти у сфері фізичної культури і спорту в Україні: європейський вимір</w:t>
      </w:r>
      <w:r>
        <w:rPr>
          <w:rFonts w:cs="Times New Roman"/>
          <w:szCs w:val="28"/>
          <w:lang w:val="uk-UA"/>
        </w:rPr>
        <w:t>.</w:t>
      </w:r>
      <w:r w:rsidRPr="00434040">
        <w:rPr>
          <w:rFonts w:cs="Times New Roman"/>
          <w:szCs w:val="28"/>
          <w:lang w:val="uk-UA"/>
        </w:rPr>
        <w:t xml:space="preserve"> Вісник Черкаського університету. Се</w:t>
      </w:r>
      <w:r>
        <w:rPr>
          <w:rFonts w:cs="Times New Roman"/>
          <w:szCs w:val="28"/>
          <w:lang w:val="uk-UA"/>
        </w:rPr>
        <w:t xml:space="preserve">рія </w:t>
      </w:r>
      <w:r w:rsidR="009707C5">
        <w:rPr>
          <w:rFonts w:cs="Times New Roman"/>
          <w:szCs w:val="28"/>
          <w:lang w:val="uk-UA"/>
        </w:rPr>
        <w:t xml:space="preserve">«Педагогічні науки», 2018, </w:t>
      </w:r>
      <w:proofErr w:type="spellStart"/>
      <w:r w:rsidR="009707C5">
        <w:rPr>
          <w:rFonts w:cs="Times New Roman"/>
          <w:szCs w:val="28"/>
          <w:lang w:val="uk-UA"/>
        </w:rPr>
        <w:t>Вип</w:t>
      </w:r>
      <w:proofErr w:type="spellEnd"/>
      <w:r w:rsidR="009707C5">
        <w:rPr>
          <w:rFonts w:cs="Times New Roman"/>
          <w:szCs w:val="28"/>
          <w:lang w:val="uk-UA"/>
        </w:rPr>
        <w:t>. </w:t>
      </w:r>
      <w:r>
        <w:rPr>
          <w:rFonts w:cs="Times New Roman"/>
          <w:szCs w:val="28"/>
          <w:lang w:val="uk-UA"/>
        </w:rPr>
        <w:t xml:space="preserve">5, </w:t>
      </w:r>
      <w:r w:rsidR="00165607">
        <w:rPr>
          <w:rFonts w:cs="Times New Roman"/>
          <w:szCs w:val="28"/>
          <w:lang w:val="uk-UA"/>
        </w:rPr>
        <w:t>С. </w:t>
      </w:r>
      <w:r>
        <w:rPr>
          <w:rFonts w:cs="Times New Roman"/>
          <w:szCs w:val="28"/>
          <w:lang w:val="uk-UA"/>
        </w:rPr>
        <w:t>124</w:t>
      </w:r>
      <w:r w:rsidRPr="000E7AF1">
        <w:rPr>
          <w:rFonts w:cs="Times New Roman"/>
          <w:szCs w:val="28"/>
          <w:lang w:val="uk-UA"/>
        </w:rPr>
        <w:t>–</w:t>
      </w:r>
      <w:r>
        <w:rPr>
          <w:rFonts w:cs="Times New Roman"/>
          <w:szCs w:val="28"/>
          <w:lang w:val="uk-UA"/>
        </w:rPr>
        <w:t>130</w:t>
      </w:r>
      <w:r w:rsidRPr="00434040">
        <w:rPr>
          <w:rFonts w:cs="Times New Roman"/>
          <w:szCs w:val="28"/>
          <w:lang w:val="uk-UA"/>
        </w:rPr>
        <w:t>.</w:t>
      </w:r>
    </w:p>
    <w:p w:rsidR="00D14469" w:rsidRDefault="00E27E12" w:rsidP="00D14469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Fonts w:cs="Times New Roman"/>
          <w:szCs w:val="28"/>
          <w:lang w:val="uk-UA"/>
        </w:rPr>
      </w:pPr>
      <w:proofErr w:type="spellStart"/>
      <w:r w:rsidRPr="00E71332">
        <w:rPr>
          <w:rFonts w:cs="Times New Roman"/>
          <w:szCs w:val="28"/>
          <w:lang w:val="uk-UA"/>
        </w:rPr>
        <w:t>Мозолев</w:t>
      </w:r>
      <w:proofErr w:type="spellEnd"/>
      <w:r w:rsidRPr="00E71332">
        <w:rPr>
          <w:rFonts w:cs="Times New Roman"/>
          <w:szCs w:val="28"/>
        </w:rPr>
        <w:t> </w:t>
      </w:r>
      <w:r w:rsidRPr="00E71332">
        <w:rPr>
          <w:rFonts w:cs="Times New Roman"/>
          <w:szCs w:val="28"/>
          <w:lang w:val="uk-UA"/>
        </w:rPr>
        <w:t xml:space="preserve">О.М. </w:t>
      </w:r>
      <w:r w:rsidRPr="00E71332">
        <w:rPr>
          <w:rFonts w:eastAsia="Times New Roman" w:cs="Times New Roman"/>
          <w:bCs/>
          <w:color w:val="000000"/>
          <w:spacing w:val="-2"/>
          <w:szCs w:val="28"/>
          <w:lang w:val="uk-UA" w:eastAsia="ar-SA"/>
        </w:rPr>
        <w:t>Управління розвитком освіти у сфері фізичної культури і спорту в Польщі:</w:t>
      </w:r>
      <w:r w:rsidRPr="00E71332">
        <w:rPr>
          <w:rFonts w:cs="Times New Roman"/>
          <w:szCs w:val="28"/>
          <w:lang w:val="uk-UA"/>
        </w:rPr>
        <w:t xml:space="preserve"> упровадження передового </w:t>
      </w:r>
      <w:r>
        <w:rPr>
          <w:rFonts w:cs="Times New Roman"/>
          <w:szCs w:val="28"/>
          <w:lang w:val="uk-UA"/>
        </w:rPr>
        <w:t xml:space="preserve">досвіду в Україні : </w:t>
      </w:r>
      <w:proofErr w:type="spellStart"/>
      <w:r>
        <w:rPr>
          <w:rFonts w:cs="Times New Roman"/>
          <w:szCs w:val="28"/>
          <w:lang w:val="uk-UA"/>
        </w:rPr>
        <w:t>моногр</w:t>
      </w:r>
      <w:proofErr w:type="spellEnd"/>
      <w:r>
        <w:rPr>
          <w:rFonts w:cs="Times New Roman"/>
          <w:szCs w:val="28"/>
          <w:lang w:val="uk-UA"/>
        </w:rPr>
        <w:t>. Хмельницький:</w:t>
      </w:r>
      <w:r w:rsidRPr="00E71332">
        <w:rPr>
          <w:rFonts w:cs="Times New Roman"/>
          <w:szCs w:val="28"/>
          <w:lang w:val="uk-UA"/>
        </w:rPr>
        <w:t xml:space="preserve"> Видавець ФОП </w:t>
      </w:r>
      <w:proofErr w:type="spellStart"/>
      <w:r w:rsidRPr="00E71332">
        <w:rPr>
          <w:rFonts w:cs="Times New Roman"/>
          <w:szCs w:val="28"/>
          <w:lang w:val="uk-UA"/>
        </w:rPr>
        <w:t>Цюпак</w:t>
      </w:r>
      <w:proofErr w:type="spellEnd"/>
      <w:r w:rsidRPr="00E71332">
        <w:rPr>
          <w:rFonts w:cs="Times New Roman"/>
          <w:szCs w:val="28"/>
        </w:rPr>
        <w:t> </w:t>
      </w:r>
      <w:r w:rsidRPr="00E71332">
        <w:rPr>
          <w:rFonts w:cs="Times New Roman"/>
          <w:szCs w:val="28"/>
          <w:lang w:val="uk-UA"/>
        </w:rPr>
        <w:t>А.А.,</w:t>
      </w:r>
      <w:r w:rsidRPr="00E71332">
        <w:rPr>
          <w:rFonts w:cs="Times New Roman"/>
          <w:color w:val="FF0000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2017. 504 </w:t>
      </w:r>
      <w:r w:rsidRPr="00E71332">
        <w:rPr>
          <w:rFonts w:cs="Times New Roman"/>
          <w:szCs w:val="28"/>
          <w:lang w:val="uk-UA"/>
        </w:rPr>
        <w:t>с.</w:t>
      </w:r>
    </w:p>
    <w:p w:rsidR="00D14469" w:rsidRPr="00D14469" w:rsidRDefault="00D14469" w:rsidP="00D14469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Style w:val="translation-chunk"/>
          <w:rFonts w:cs="Times New Roman"/>
          <w:szCs w:val="28"/>
          <w:lang w:val="uk-UA"/>
        </w:rPr>
      </w:pPr>
      <w:r w:rsidRPr="00D14469">
        <w:rPr>
          <w:rStyle w:val="translation-chunk"/>
          <w:rFonts w:cs="Times New Roman"/>
          <w:shd w:val="clear" w:color="auto" w:fill="FFFFFF"/>
          <w:lang w:val="en-US"/>
        </w:rPr>
        <w:t>Morrison K. Management The</w:t>
      </w:r>
      <w:r w:rsidR="009707C5">
        <w:rPr>
          <w:rStyle w:val="translation-chunk"/>
          <w:rFonts w:cs="Times New Roman"/>
          <w:shd w:val="clear" w:color="auto" w:fill="FFFFFF"/>
          <w:lang w:val="en-US"/>
        </w:rPr>
        <w:t xml:space="preserve">ories for Educational Change. </w:t>
      </w:r>
      <w:r w:rsidRPr="00D14469">
        <w:rPr>
          <w:rStyle w:val="translation-chunk"/>
          <w:rFonts w:cs="Times New Roman"/>
          <w:shd w:val="clear" w:color="auto" w:fill="FFFFFF"/>
          <w:lang w:val="en-US"/>
        </w:rPr>
        <w:t>Paul C</w:t>
      </w:r>
      <w:r w:rsidR="009707C5">
        <w:rPr>
          <w:rStyle w:val="translation-chunk"/>
          <w:rFonts w:cs="Times New Roman"/>
          <w:shd w:val="clear" w:color="auto" w:fill="FFFFFF"/>
          <w:lang w:val="en-US"/>
        </w:rPr>
        <w:t xml:space="preserve">hapman Publishing Ltd., 2007. </w:t>
      </w:r>
      <w:r w:rsidRPr="00D14469">
        <w:rPr>
          <w:rStyle w:val="translation-chunk"/>
          <w:rFonts w:cs="Times New Roman"/>
          <w:shd w:val="clear" w:color="auto" w:fill="FFFFFF"/>
          <w:lang w:val="en-US"/>
        </w:rPr>
        <w:t>242 p.</w:t>
      </w:r>
    </w:p>
    <w:p w:rsidR="00E27E12" w:rsidRPr="00076D2F" w:rsidRDefault="00165607" w:rsidP="00E27E12">
      <w:pPr>
        <w:pStyle w:val="a3"/>
        <w:numPr>
          <w:ilvl w:val="0"/>
          <w:numId w:val="5"/>
        </w:numPr>
        <w:shd w:val="clear" w:color="auto" w:fill="FFFFFF"/>
        <w:tabs>
          <w:tab w:val="clear" w:pos="568"/>
          <w:tab w:val="left" w:pos="284"/>
        </w:tabs>
        <w:autoSpaceDN w:val="0"/>
        <w:adjustRightInd w:val="0"/>
        <w:ind w:left="0" w:right="34" w:firstLine="709"/>
        <w:rPr>
          <w:rFonts w:cs="Times New Roman"/>
          <w:spacing w:val="-10"/>
          <w:szCs w:val="28"/>
          <w:lang w:val="uk-UA"/>
        </w:rPr>
      </w:pPr>
      <w:hyperlink r:id="rId6" w:anchor="PAGE=16" w:history="1">
        <w:proofErr w:type="spellStart"/>
        <w:r w:rsidR="00E27E12" w:rsidRPr="00E27E12">
          <w:rPr>
            <w:rStyle w:val="a7"/>
            <w:rFonts w:cs="Times New Roman"/>
            <w:color w:val="auto"/>
            <w:szCs w:val="28"/>
            <w:u w:val="none"/>
            <w:lang w:val="en-US"/>
          </w:rPr>
          <w:t>Mozolev</w:t>
        </w:r>
        <w:proofErr w:type="spellEnd"/>
        <w:r w:rsidR="00E27E12" w:rsidRPr="00E27E12">
          <w:rPr>
            <w:rStyle w:val="a7"/>
            <w:rFonts w:cs="Times New Roman"/>
            <w:color w:val="auto"/>
            <w:szCs w:val="28"/>
            <w:u w:val="none"/>
            <w:lang w:val="en-US"/>
          </w:rPr>
          <w:t> O.</w:t>
        </w:r>
      </w:hyperlink>
      <w:r w:rsidR="00E27E12" w:rsidRPr="00E27E12">
        <w:rPr>
          <w:rStyle w:val="a7"/>
          <w:rFonts w:cs="Times New Roman"/>
          <w:color w:val="auto"/>
          <w:szCs w:val="28"/>
          <w:u w:val="none"/>
          <w:lang w:val="en-US"/>
        </w:rPr>
        <w:t xml:space="preserve"> </w:t>
      </w:r>
      <w:r w:rsidR="00E27E12" w:rsidRPr="00E27E12">
        <w:rPr>
          <w:rFonts w:cs="Times New Roman"/>
          <w:szCs w:val="28"/>
          <w:lang w:val="en-US"/>
        </w:rPr>
        <w:t>Comparative analysis of mechanisms of education development management in the sphere of physical culture and sports in Ukraine and Poland</w:t>
      </w:r>
      <w:r w:rsidR="009707C5">
        <w:rPr>
          <w:rFonts w:cs="Times New Roman"/>
          <w:szCs w:val="28"/>
          <w:lang w:val="uk-UA"/>
        </w:rPr>
        <w:t>.</w:t>
      </w:r>
      <w:r w:rsidR="00E27E12" w:rsidRPr="00E27E12">
        <w:rPr>
          <w:rFonts w:cs="Times New Roman"/>
          <w:szCs w:val="28"/>
          <w:lang w:val="en-US"/>
        </w:rPr>
        <w:t xml:space="preserve"> News of Sc</w:t>
      </w:r>
      <w:r w:rsidR="009707C5">
        <w:rPr>
          <w:rFonts w:cs="Times New Roman"/>
          <w:szCs w:val="28"/>
          <w:lang w:val="en-US"/>
        </w:rPr>
        <w:t>ience and Education, Sheffield</w:t>
      </w:r>
      <w:r w:rsidR="00E27E12" w:rsidRPr="00E27E12">
        <w:rPr>
          <w:rFonts w:cs="Times New Roman"/>
          <w:szCs w:val="28"/>
          <w:lang w:val="en-US"/>
        </w:rPr>
        <w:t xml:space="preserve">: Science and </w:t>
      </w:r>
      <w:r w:rsidR="00E27E12" w:rsidRPr="00076D2F">
        <w:rPr>
          <w:rFonts w:cs="Times New Roman"/>
          <w:szCs w:val="28"/>
        </w:rPr>
        <w:t>е</w:t>
      </w:r>
      <w:proofErr w:type="spellStart"/>
      <w:r w:rsidR="009707C5">
        <w:rPr>
          <w:rFonts w:cs="Times New Roman"/>
          <w:szCs w:val="28"/>
          <w:lang w:val="en-US"/>
        </w:rPr>
        <w:t>ducation</w:t>
      </w:r>
      <w:proofErr w:type="spellEnd"/>
      <w:r w:rsidR="009707C5">
        <w:rPr>
          <w:rFonts w:cs="Times New Roman"/>
          <w:szCs w:val="28"/>
          <w:lang w:val="en-US"/>
        </w:rPr>
        <w:t xml:space="preserve"> LTD, 2017. </w:t>
      </w:r>
      <w:r w:rsidR="00E27E12" w:rsidRPr="00E27E12">
        <w:rPr>
          <w:rStyle w:val="a7"/>
          <w:rFonts w:cs="Times New Roman"/>
          <w:color w:val="auto"/>
          <w:szCs w:val="28"/>
          <w:u w:val="none"/>
          <w:lang w:val="en-US"/>
        </w:rPr>
        <w:t>№ 2</w:t>
      </w:r>
      <w:r w:rsidR="00E27E12" w:rsidRPr="00E27E12">
        <w:rPr>
          <w:rFonts w:cs="Times New Roman"/>
          <w:szCs w:val="28"/>
          <w:lang w:val="en-US"/>
        </w:rPr>
        <w:t> </w:t>
      </w:r>
      <w:r w:rsidR="00E27E12" w:rsidRPr="00E27E12">
        <w:rPr>
          <w:rStyle w:val="a7"/>
          <w:rFonts w:cs="Times New Roman"/>
          <w:color w:val="auto"/>
          <w:szCs w:val="28"/>
          <w:u w:val="none"/>
          <w:lang w:val="en-US"/>
        </w:rPr>
        <w:t>(50)</w:t>
      </w:r>
      <w:r w:rsidR="009707C5">
        <w:rPr>
          <w:rStyle w:val="a7"/>
          <w:rFonts w:cs="Times New Roman"/>
          <w:color w:val="auto"/>
          <w:szCs w:val="28"/>
          <w:u w:val="none"/>
          <w:lang w:val="uk-UA"/>
        </w:rPr>
        <w:t>.</w:t>
      </w:r>
      <w:r w:rsidR="00E27E12" w:rsidRPr="00E27E12">
        <w:rPr>
          <w:rFonts w:cs="Times New Roman"/>
          <w:szCs w:val="28"/>
          <w:lang w:val="en-US"/>
        </w:rPr>
        <w:t xml:space="preserve"> </w:t>
      </w:r>
      <w:r w:rsidR="00E27E12" w:rsidRPr="00076D2F">
        <w:rPr>
          <w:rFonts w:cs="Times New Roman"/>
          <w:szCs w:val="28"/>
        </w:rPr>
        <w:t>Р</w:t>
      </w:r>
      <w:r w:rsidR="009707C5">
        <w:rPr>
          <w:rFonts w:cs="Times New Roman"/>
          <w:szCs w:val="28"/>
          <w:lang w:val="en-US"/>
        </w:rPr>
        <w:t>. </w:t>
      </w:r>
      <w:r w:rsidR="00E27E12" w:rsidRPr="00E27E12">
        <w:rPr>
          <w:rFonts w:cs="Times New Roman"/>
          <w:szCs w:val="28"/>
          <w:lang w:val="en-US"/>
        </w:rPr>
        <w:t>45–50.</w:t>
      </w:r>
    </w:p>
    <w:p w:rsidR="00E27E12" w:rsidRPr="00E27E12" w:rsidRDefault="00D14469" w:rsidP="00E27E12">
      <w:pPr>
        <w:pStyle w:val="a3"/>
        <w:numPr>
          <w:ilvl w:val="0"/>
          <w:numId w:val="5"/>
        </w:numPr>
        <w:tabs>
          <w:tab w:val="num" w:pos="0"/>
          <w:tab w:val="left" w:pos="851"/>
        </w:tabs>
        <w:spacing w:after="200"/>
        <w:ind w:left="0" w:firstLine="709"/>
        <w:rPr>
          <w:rFonts w:cs="Times New Roman"/>
          <w:szCs w:val="28"/>
          <w:lang w:val="uk-UA"/>
        </w:rPr>
      </w:pPr>
      <w:r w:rsidRPr="00D14469">
        <w:rPr>
          <w:rFonts w:cs="Times New Roman"/>
          <w:lang w:val="en-US"/>
        </w:rPr>
        <w:t>Pedersen P. Contemporary Sport Management</w:t>
      </w:r>
      <w:r w:rsidR="009707C5">
        <w:rPr>
          <w:rFonts w:cs="Times New Roman"/>
          <w:lang w:val="uk-UA"/>
        </w:rPr>
        <w:t>.</w:t>
      </w:r>
      <w:r w:rsidRPr="00D14469">
        <w:rPr>
          <w:rFonts w:cs="Times New Roman"/>
          <w:lang w:val="en-US"/>
        </w:rPr>
        <w:t xml:space="preserve"> </w:t>
      </w:r>
      <w:r w:rsidR="009707C5">
        <w:rPr>
          <w:rFonts w:cs="Times New Roman"/>
          <w:lang w:val="en-US"/>
        </w:rPr>
        <w:t xml:space="preserve">Human Kinetics, 2010. </w:t>
      </w:r>
      <w:r w:rsidRPr="00D14469">
        <w:rPr>
          <w:rFonts w:cs="Times New Roman"/>
          <w:lang w:val="en-US"/>
        </w:rPr>
        <w:t>480 p.</w:t>
      </w:r>
    </w:p>
    <w:sectPr w:rsidR="00E27E12" w:rsidRPr="00E2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579"/>
    <w:multiLevelType w:val="hybridMultilevel"/>
    <w:tmpl w:val="1A72ED6A"/>
    <w:lvl w:ilvl="0" w:tplc="12A6F0D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73E13"/>
    <w:multiLevelType w:val="hybridMultilevel"/>
    <w:tmpl w:val="A1B076CA"/>
    <w:lvl w:ilvl="0" w:tplc="2E78091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07AAA"/>
    <w:multiLevelType w:val="hybridMultilevel"/>
    <w:tmpl w:val="2598A556"/>
    <w:lvl w:ilvl="0" w:tplc="2E780914">
      <w:numFmt w:val="bullet"/>
      <w:lvlText w:val="–"/>
      <w:lvlJc w:val="left"/>
      <w:pPr>
        <w:ind w:left="94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9502489"/>
    <w:multiLevelType w:val="hybridMultilevel"/>
    <w:tmpl w:val="EC5E9182"/>
    <w:lvl w:ilvl="0" w:tplc="D00035B6"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4DD06F2C"/>
    <w:multiLevelType w:val="hybridMultilevel"/>
    <w:tmpl w:val="7BD87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CD377A"/>
    <w:multiLevelType w:val="hybridMultilevel"/>
    <w:tmpl w:val="8E8039C0"/>
    <w:lvl w:ilvl="0" w:tplc="0248BEEC">
      <w:start w:val="1"/>
      <w:numFmt w:val="decimal"/>
      <w:lvlText w:val="%1."/>
      <w:lvlJc w:val="left"/>
      <w:pPr>
        <w:ind w:left="1271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B"/>
    <w:rsid w:val="00026E64"/>
    <w:rsid w:val="000A75DF"/>
    <w:rsid w:val="00165607"/>
    <w:rsid w:val="001A107F"/>
    <w:rsid w:val="00222E24"/>
    <w:rsid w:val="0023341C"/>
    <w:rsid w:val="0027011C"/>
    <w:rsid w:val="003D06AD"/>
    <w:rsid w:val="003E5B51"/>
    <w:rsid w:val="0062173E"/>
    <w:rsid w:val="007536D8"/>
    <w:rsid w:val="00965BAA"/>
    <w:rsid w:val="009707C5"/>
    <w:rsid w:val="00996D72"/>
    <w:rsid w:val="00B71858"/>
    <w:rsid w:val="00D14469"/>
    <w:rsid w:val="00E27E12"/>
    <w:rsid w:val="00EC42CB"/>
    <w:rsid w:val="00FA39BE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6639"/>
  <w15:chartTrackingRefBased/>
  <w15:docId w15:val="{542C727E-E59D-4BC2-A130-74F873F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сер"/>
    <w:qFormat/>
    <w:rsid w:val="00222E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A107F"/>
    <w:pPr>
      <w:widowControl w:val="0"/>
      <w:autoSpaceDE w:val="0"/>
      <w:ind w:firstLine="0"/>
      <w:jc w:val="center"/>
      <w:outlineLvl w:val="0"/>
    </w:pPr>
    <w:rPr>
      <w:rFonts w:eastAsiaTheme="majorEastAsia" w:cs="Times New Roman"/>
      <w:b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24"/>
    <w:pPr>
      <w:ind w:left="720"/>
      <w:contextualSpacing/>
    </w:pPr>
  </w:style>
  <w:style w:type="character" w:styleId="a4">
    <w:name w:val="Emphasis"/>
    <w:basedOn w:val="a0"/>
    <w:uiPriority w:val="20"/>
    <w:qFormat/>
    <w:rsid w:val="00222E24"/>
    <w:rPr>
      <w:i/>
      <w:iCs/>
    </w:rPr>
  </w:style>
  <w:style w:type="character" w:styleId="a5">
    <w:name w:val="Strong"/>
    <w:basedOn w:val="a0"/>
    <w:uiPriority w:val="22"/>
    <w:qFormat/>
    <w:rsid w:val="00222E24"/>
    <w:rPr>
      <w:b/>
      <w:bCs/>
    </w:rPr>
  </w:style>
  <w:style w:type="paragraph" w:styleId="a6">
    <w:name w:val="Normal (Web)"/>
    <w:basedOn w:val="a"/>
    <w:uiPriority w:val="99"/>
    <w:unhideWhenUsed/>
    <w:rsid w:val="00B718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7E12"/>
    <w:rPr>
      <w:color w:val="0563C1" w:themeColor="hyperlink"/>
      <w:u w:val="single"/>
    </w:rPr>
  </w:style>
  <w:style w:type="character" w:customStyle="1" w:styleId="translation-chunk">
    <w:name w:val="translation-chunk"/>
    <w:basedOn w:val="a0"/>
    <w:rsid w:val="00D14469"/>
  </w:style>
  <w:style w:type="character" w:customStyle="1" w:styleId="10">
    <w:name w:val="Заголовок 1 Знак"/>
    <w:basedOn w:val="a0"/>
    <w:link w:val="1"/>
    <w:uiPriority w:val="9"/>
    <w:rsid w:val="001A107F"/>
    <w:rPr>
      <w:rFonts w:ascii="Times New Roman" w:eastAsiaTheme="majorEastAsia" w:hAnsi="Times New Roman" w:cs="Times New Roman"/>
      <w:b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jfpcds8ay4h.com.ua/files/file/scientific_conference_58/articl_58_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2018-01-31T05:40:00Z</dcterms:created>
  <dcterms:modified xsi:type="dcterms:W3CDTF">2020-02-16T16:04:00Z</dcterms:modified>
</cp:coreProperties>
</file>