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232" w:rsidRPr="00835232" w:rsidRDefault="00835232" w:rsidP="00835232">
      <w:pPr>
        <w:spacing w:after="0" w:line="240" w:lineRule="auto"/>
        <w:rPr>
          <w:rFonts w:ascii="Times New Roman" w:hAnsi="Times New Roman" w:cs="Times New Roman"/>
          <w:b/>
          <w:sz w:val="28"/>
          <w:szCs w:val="28"/>
        </w:rPr>
      </w:pPr>
      <w:r w:rsidRPr="00835232">
        <w:rPr>
          <w:rFonts w:ascii="Times New Roman" w:hAnsi="Times New Roman" w:cs="Times New Roman"/>
          <w:iCs/>
          <w:sz w:val="28"/>
          <w:szCs w:val="28"/>
        </w:rPr>
        <w:t>Суховірський О., Ляхнович Н.</w:t>
      </w:r>
      <w:r w:rsidRPr="00835232">
        <w:rPr>
          <w:rFonts w:ascii="Times New Roman" w:hAnsi="Times New Roman" w:cs="Times New Roman"/>
          <w:sz w:val="28"/>
          <w:szCs w:val="28"/>
        </w:rPr>
        <w:t xml:space="preserve"> Аналіз результатів використання засобів організації дистанційного навчання при підготовці майбутніх учителів початкових класів в умовах карантину</w:t>
      </w:r>
      <w:r>
        <w:rPr>
          <w:rFonts w:ascii="Times New Roman" w:hAnsi="Times New Roman" w:cs="Times New Roman"/>
          <w:sz w:val="28"/>
          <w:szCs w:val="28"/>
        </w:rPr>
        <w:t>.</w:t>
      </w:r>
      <w:r w:rsidRPr="00835232">
        <w:rPr>
          <w:rFonts w:ascii="Times New Roman" w:hAnsi="Times New Roman" w:cs="Times New Roman"/>
          <w:sz w:val="28"/>
          <w:szCs w:val="28"/>
        </w:rPr>
        <w:t xml:space="preserve"> </w:t>
      </w:r>
      <w:r w:rsidRPr="00835232">
        <w:rPr>
          <w:rFonts w:ascii="Times New Roman" w:hAnsi="Times New Roman" w:cs="Times New Roman"/>
          <w:i/>
          <w:iCs/>
          <w:sz w:val="28"/>
          <w:szCs w:val="28"/>
        </w:rPr>
        <w:t>Науковий вісник Мукачівського державного університету. Серія «Педагогіка та психологія»</w:t>
      </w:r>
      <w:r w:rsidRPr="00835232">
        <w:rPr>
          <w:rFonts w:ascii="Times New Roman" w:hAnsi="Times New Roman" w:cs="Times New Roman"/>
          <w:sz w:val="28"/>
          <w:szCs w:val="28"/>
        </w:rPr>
        <w:t>: зб. наук. пр. / Ред. кол.: Пазюра Н. В. (гол. ред.) та ін. Мукачево: Вид-во МДУ, 2020. Том 6, № 2. С.30-40.</w:t>
      </w:r>
    </w:p>
    <w:p w:rsidR="00835232" w:rsidRDefault="00835232" w:rsidP="00AB6A00">
      <w:pPr>
        <w:spacing w:after="0" w:line="360" w:lineRule="auto"/>
        <w:rPr>
          <w:rFonts w:ascii="Times New Roman" w:hAnsi="Times New Roman" w:cs="Times New Roman"/>
          <w:b/>
          <w:sz w:val="24"/>
        </w:rPr>
      </w:pPr>
    </w:p>
    <w:p w:rsidR="00CB750C" w:rsidRPr="00011B11" w:rsidRDefault="00AB6A00" w:rsidP="00AB6A00">
      <w:pPr>
        <w:spacing w:after="0" w:line="360" w:lineRule="auto"/>
        <w:rPr>
          <w:rFonts w:ascii="Times New Roman" w:hAnsi="Times New Roman" w:cs="Times New Roman"/>
          <w:b/>
          <w:sz w:val="24"/>
        </w:rPr>
      </w:pPr>
      <w:r w:rsidRPr="00011B11">
        <w:rPr>
          <w:rFonts w:ascii="Times New Roman" w:hAnsi="Times New Roman" w:cs="Times New Roman"/>
          <w:b/>
          <w:sz w:val="24"/>
        </w:rPr>
        <w:t>УДК 378.147.018.43/.091.12.011.3-051:373.3/.091.014.6:005.642.4</w:t>
      </w:r>
    </w:p>
    <w:p w:rsidR="00011B11" w:rsidRPr="00011B11" w:rsidRDefault="00011B11" w:rsidP="00F54D78">
      <w:pPr>
        <w:spacing w:after="0" w:line="240" w:lineRule="auto"/>
        <w:jc w:val="center"/>
        <w:rPr>
          <w:rFonts w:ascii="Times New Roman" w:hAnsi="Times New Roman" w:cs="Times New Roman"/>
          <w:b/>
          <w:sz w:val="28"/>
        </w:rPr>
      </w:pPr>
      <w:r w:rsidRPr="00011B11">
        <w:rPr>
          <w:rFonts w:ascii="Times New Roman" w:hAnsi="Times New Roman" w:cs="Times New Roman"/>
          <w:b/>
          <w:sz w:val="28"/>
        </w:rPr>
        <w:t>Аналіз результатів використання засобів навчання при підготовці майбутніх учителів початкових класів в умовах карантину</w:t>
      </w:r>
    </w:p>
    <w:p w:rsidR="00AB6A00" w:rsidRPr="00011B11" w:rsidRDefault="00011B11" w:rsidP="00F54D78">
      <w:pPr>
        <w:spacing w:after="0" w:line="240" w:lineRule="auto"/>
        <w:jc w:val="center"/>
        <w:rPr>
          <w:rFonts w:ascii="Times New Roman" w:hAnsi="Times New Roman" w:cs="Times New Roman"/>
          <w:b/>
          <w:sz w:val="24"/>
        </w:rPr>
      </w:pPr>
      <w:r w:rsidRPr="00011B11">
        <w:rPr>
          <w:rFonts w:ascii="Times New Roman" w:hAnsi="Times New Roman" w:cs="Times New Roman"/>
          <w:b/>
          <w:sz w:val="24"/>
        </w:rPr>
        <w:t>Олег Васильович Суховірський</w:t>
      </w:r>
    </w:p>
    <w:p w:rsidR="00011B11" w:rsidRDefault="00011B11" w:rsidP="00F54D78">
      <w:pPr>
        <w:spacing w:after="0" w:line="240" w:lineRule="auto"/>
        <w:jc w:val="center"/>
        <w:rPr>
          <w:rFonts w:ascii="Times New Roman" w:hAnsi="Times New Roman" w:cs="Times New Roman"/>
          <w:sz w:val="24"/>
        </w:rPr>
      </w:pPr>
      <w:r>
        <w:rPr>
          <w:rFonts w:ascii="Times New Roman" w:hAnsi="Times New Roman" w:cs="Times New Roman"/>
          <w:sz w:val="24"/>
        </w:rPr>
        <w:t>Кафедра природничо-математичних дисциплін</w:t>
      </w:r>
    </w:p>
    <w:p w:rsidR="00011B11" w:rsidRDefault="00011B11" w:rsidP="00F54D78">
      <w:pPr>
        <w:spacing w:after="0" w:line="240" w:lineRule="auto"/>
        <w:jc w:val="center"/>
        <w:rPr>
          <w:rFonts w:ascii="Times New Roman" w:hAnsi="Times New Roman" w:cs="Times New Roman"/>
          <w:sz w:val="24"/>
        </w:rPr>
      </w:pPr>
      <w:r>
        <w:rPr>
          <w:rFonts w:ascii="Times New Roman" w:hAnsi="Times New Roman" w:cs="Times New Roman"/>
          <w:sz w:val="24"/>
        </w:rPr>
        <w:t>Хмельницька гуманітарно-педагогічна академія</w:t>
      </w:r>
    </w:p>
    <w:p w:rsidR="00011B11" w:rsidRDefault="00011B11" w:rsidP="00F54D78">
      <w:pPr>
        <w:spacing w:after="0" w:line="240" w:lineRule="auto"/>
        <w:jc w:val="center"/>
        <w:rPr>
          <w:rFonts w:ascii="Times New Roman" w:hAnsi="Times New Roman" w:cs="Times New Roman"/>
          <w:sz w:val="24"/>
        </w:rPr>
      </w:pPr>
      <w:r>
        <w:rPr>
          <w:rFonts w:ascii="Times New Roman" w:hAnsi="Times New Roman" w:cs="Times New Roman"/>
          <w:sz w:val="24"/>
        </w:rPr>
        <w:t>29013. м.Хмельницький, вул.Проскурівського підпілля, 139</w:t>
      </w:r>
    </w:p>
    <w:p w:rsidR="00011B11" w:rsidRPr="00011B11" w:rsidRDefault="00011B11" w:rsidP="00F54D78">
      <w:pPr>
        <w:spacing w:after="0" w:line="240" w:lineRule="auto"/>
        <w:jc w:val="center"/>
        <w:rPr>
          <w:rFonts w:ascii="Times New Roman" w:hAnsi="Times New Roman" w:cs="Times New Roman"/>
          <w:sz w:val="24"/>
        </w:rPr>
      </w:pPr>
      <w:r>
        <w:rPr>
          <w:rFonts w:ascii="Times New Roman" w:hAnsi="Times New Roman" w:cs="Times New Roman"/>
          <w:sz w:val="24"/>
          <w:lang w:val="en-US"/>
        </w:rPr>
        <w:t>algerd</w:t>
      </w:r>
      <w:r w:rsidRPr="00011B11">
        <w:rPr>
          <w:rFonts w:ascii="Times New Roman" w:hAnsi="Times New Roman" w:cs="Times New Roman"/>
          <w:sz w:val="24"/>
        </w:rPr>
        <w:t>@</w:t>
      </w:r>
      <w:r>
        <w:rPr>
          <w:rFonts w:ascii="Times New Roman" w:hAnsi="Times New Roman" w:cs="Times New Roman"/>
          <w:sz w:val="24"/>
          <w:lang w:val="en-US"/>
        </w:rPr>
        <w:t>gmail</w:t>
      </w:r>
      <w:r w:rsidRPr="00011B11">
        <w:rPr>
          <w:rFonts w:ascii="Times New Roman" w:hAnsi="Times New Roman" w:cs="Times New Roman"/>
          <w:sz w:val="24"/>
        </w:rPr>
        <w:t>.</w:t>
      </w:r>
      <w:r>
        <w:rPr>
          <w:rFonts w:ascii="Times New Roman" w:hAnsi="Times New Roman" w:cs="Times New Roman"/>
          <w:sz w:val="24"/>
          <w:lang w:val="en-US"/>
        </w:rPr>
        <w:t>com</w:t>
      </w:r>
    </w:p>
    <w:p w:rsidR="00F54D78" w:rsidRPr="00446F99" w:rsidRDefault="00F54D78" w:rsidP="00F54D78">
      <w:pPr>
        <w:spacing w:after="0" w:line="240" w:lineRule="auto"/>
        <w:jc w:val="center"/>
        <w:rPr>
          <w:rFonts w:ascii="Times New Roman" w:hAnsi="Times New Roman" w:cs="Times New Roman"/>
          <w:b/>
          <w:sz w:val="24"/>
          <w:lang w:val="ru-RU"/>
        </w:rPr>
      </w:pPr>
    </w:p>
    <w:p w:rsidR="00AB6A00" w:rsidRPr="00EB0097" w:rsidRDefault="00011B11" w:rsidP="00F54D78">
      <w:pPr>
        <w:spacing w:after="0" w:line="240" w:lineRule="auto"/>
        <w:jc w:val="center"/>
        <w:rPr>
          <w:rFonts w:ascii="Times New Roman" w:hAnsi="Times New Roman" w:cs="Times New Roman"/>
          <w:b/>
          <w:sz w:val="24"/>
        </w:rPr>
      </w:pPr>
      <w:r w:rsidRPr="00EB0097">
        <w:rPr>
          <w:rFonts w:ascii="Times New Roman" w:hAnsi="Times New Roman" w:cs="Times New Roman"/>
          <w:b/>
          <w:sz w:val="24"/>
        </w:rPr>
        <w:t>Ніна Олександрівна Ляхнович</w:t>
      </w:r>
    </w:p>
    <w:p w:rsidR="00011B11" w:rsidRPr="00E96B15" w:rsidRDefault="00E96B15" w:rsidP="00F54D78">
      <w:pPr>
        <w:spacing w:after="0" w:line="240" w:lineRule="auto"/>
        <w:jc w:val="center"/>
        <w:rPr>
          <w:rFonts w:ascii="Times New Roman" w:hAnsi="Times New Roman" w:cs="Times New Roman"/>
          <w:sz w:val="24"/>
        </w:rPr>
      </w:pPr>
      <w:r>
        <w:rPr>
          <w:rFonts w:ascii="Times New Roman" w:hAnsi="Times New Roman" w:cs="Times New Roman"/>
          <w:sz w:val="24"/>
        </w:rPr>
        <w:t>Циклова комісія фізико-математичних дисциплін</w:t>
      </w:r>
    </w:p>
    <w:p w:rsidR="00011B11" w:rsidRDefault="00011B11" w:rsidP="00F54D78">
      <w:pPr>
        <w:spacing w:after="0" w:line="240" w:lineRule="auto"/>
        <w:jc w:val="center"/>
        <w:rPr>
          <w:rFonts w:ascii="Times New Roman" w:hAnsi="Times New Roman" w:cs="Times New Roman"/>
          <w:sz w:val="24"/>
        </w:rPr>
      </w:pPr>
      <w:r>
        <w:rPr>
          <w:rFonts w:ascii="Times New Roman" w:hAnsi="Times New Roman" w:cs="Times New Roman"/>
          <w:sz w:val="24"/>
        </w:rPr>
        <w:t>Комунальний заклад вищої освіти «Барський гуманітарно-педагогічний коледж імені Михайла Грушевського</w:t>
      </w:r>
      <w:r w:rsidR="00F84929">
        <w:rPr>
          <w:rFonts w:ascii="Times New Roman" w:hAnsi="Times New Roman" w:cs="Times New Roman"/>
          <w:sz w:val="24"/>
        </w:rPr>
        <w:t>»</w:t>
      </w:r>
    </w:p>
    <w:p w:rsidR="00011B11" w:rsidRPr="00F54D78" w:rsidRDefault="00011B11" w:rsidP="00F54D78">
      <w:pPr>
        <w:spacing w:after="0" w:line="240" w:lineRule="auto"/>
        <w:jc w:val="center"/>
        <w:rPr>
          <w:rFonts w:ascii="Times New Roman" w:hAnsi="Times New Roman" w:cs="Times New Roman"/>
          <w:sz w:val="24"/>
          <w:lang w:val="ru-RU"/>
        </w:rPr>
      </w:pPr>
      <w:r w:rsidRPr="00F54D78">
        <w:rPr>
          <w:rFonts w:ascii="Times New Roman" w:hAnsi="Times New Roman" w:cs="Times New Roman"/>
          <w:sz w:val="24"/>
        </w:rPr>
        <w:t xml:space="preserve">23000. Вінницька обл., м.Бар, </w:t>
      </w:r>
      <w:r w:rsidR="00F54D78" w:rsidRPr="00F54D78">
        <w:rPr>
          <w:rFonts w:ascii="Times New Roman" w:hAnsi="Times New Roman" w:cs="Times New Roman"/>
          <w:sz w:val="24"/>
        </w:rPr>
        <w:t>майдан Грушевського, 1</w:t>
      </w:r>
    </w:p>
    <w:p w:rsidR="00011B11" w:rsidRPr="009C6F78" w:rsidRDefault="00011B11" w:rsidP="00F54D78">
      <w:pPr>
        <w:spacing w:after="0" w:line="240" w:lineRule="auto"/>
        <w:jc w:val="center"/>
        <w:rPr>
          <w:rFonts w:ascii="Times New Roman" w:hAnsi="Times New Roman" w:cs="Times New Roman"/>
          <w:sz w:val="24"/>
        </w:rPr>
      </w:pPr>
      <w:r>
        <w:rPr>
          <w:rFonts w:ascii="Times New Roman" w:hAnsi="Times New Roman" w:cs="Times New Roman"/>
          <w:sz w:val="24"/>
          <w:lang w:val="en-US"/>
        </w:rPr>
        <w:t>ninalyahnovich</w:t>
      </w:r>
      <w:r w:rsidRPr="009C6F78">
        <w:rPr>
          <w:rFonts w:ascii="Times New Roman" w:hAnsi="Times New Roman" w:cs="Times New Roman"/>
          <w:sz w:val="24"/>
        </w:rPr>
        <w:t>@</w:t>
      </w:r>
      <w:r>
        <w:rPr>
          <w:rFonts w:ascii="Times New Roman" w:hAnsi="Times New Roman" w:cs="Times New Roman"/>
          <w:sz w:val="24"/>
          <w:lang w:val="en-US"/>
        </w:rPr>
        <w:t>gmail</w:t>
      </w:r>
      <w:r w:rsidRPr="009C6F78">
        <w:rPr>
          <w:rFonts w:ascii="Times New Roman" w:hAnsi="Times New Roman" w:cs="Times New Roman"/>
          <w:sz w:val="24"/>
        </w:rPr>
        <w:t>.</w:t>
      </w:r>
      <w:r>
        <w:rPr>
          <w:rFonts w:ascii="Times New Roman" w:hAnsi="Times New Roman" w:cs="Times New Roman"/>
          <w:sz w:val="24"/>
          <w:lang w:val="en-US"/>
        </w:rPr>
        <w:t>com</w:t>
      </w:r>
    </w:p>
    <w:p w:rsidR="00011B11" w:rsidRPr="009C6F78" w:rsidRDefault="00011B11" w:rsidP="00AB6A00">
      <w:pPr>
        <w:spacing w:after="0" w:line="360" w:lineRule="auto"/>
        <w:jc w:val="right"/>
        <w:rPr>
          <w:rFonts w:ascii="Times New Roman" w:hAnsi="Times New Roman" w:cs="Times New Roman"/>
          <w:sz w:val="24"/>
        </w:rPr>
      </w:pPr>
    </w:p>
    <w:p w:rsidR="00533752" w:rsidRDefault="00011B11" w:rsidP="00F54D78">
      <w:pPr>
        <w:spacing w:after="0" w:line="240" w:lineRule="auto"/>
        <w:jc w:val="both"/>
        <w:rPr>
          <w:rFonts w:ascii="Times New Roman" w:hAnsi="Times New Roman" w:cs="Times New Roman"/>
          <w:i/>
        </w:rPr>
      </w:pPr>
      <w:r w:rsidRPr="00011B11">
        <w:rPr>
          <w:rFonts w:ascii="Times New Roman" w:hAnsi="Times New Roman" w:cs="Times New Roman"/>
          <w:b/>
        </w:rPr>
        <w:t>Анотація</w:t>
      </w:r>
      <w:r w:rsidR="00F54D78" w:rsidRPr="00F54D78">
        <w:rPr>
          <w:rFonts w:ascii="Times New Roman" w:hAnsi="Times New Roman" w:cs="Times New Roman"/>
          <w:b/>
        </w:rPr>
        <w:t xml:space="preserve">. </w:t>
      </w:r>
      <w:r w:rsidR="00533752">
        <w:rPr>
          <w:rFonts w:ascii="Times New Roman" w:hAnsi="Times New Roman" w:cs="Times New Roman"/>
          <w:i/>
        </w:rPr>
        <w:t>У статті здійснено аналіз результа</w:t>
      </w:r>
      <w:r w:rsidR="00446F99">
        <w:rPr>
          <w:rFonts w:ascii="Times New Roman" w:hAnsi="Times New Roman" w:cs="Times New Roman"/>
          <w:i/>
        </w:rPr>
        <w:t>тів використання різних засобів</w:t>
      </w:r>
      <w:r w:rsidR="00533752">
        <w:rPr>
          <w:rFonts w:ascii="Times New Roman" w:hAnsi="Times New Roman" w:cs="Times New Roman"/>
          <w:i/>
        </w:rPr>
        <w:t xml:space="preserve"> під час дистанційного навчання. Базою для дослідження стал</w:t>
      </w:r>
      <w:r w:rsidR="00446F99">
        <w:rPr>
          <w:rFonts w:ascii="Times New Roman" w:hAnsi="Times New Roman" w:cs="Times New Roman"/>
          <w:i/>
          <w:lang w:val="en-US"/>
        </w:rPr>
        <w:t>b</w:t>
      </w:r>
      <w:r w:rsidR="00533752">
        <w:rPr>
          <w:rFonts w:ascii="Times New Roman" w:hAnsi="Times New Roman" w:cs="Times New Roman"/>
          <w:i/>
        </w:rPr>
        <w:t xml:space="preserve"> Хмельницька гуманітарно-педагогічна академія та Комунальний заклад вищої освіти «Барський гуманітарно-педагогічний коледж імені Михайла Грушевського». Було проведено опитування студентів, які вивчали інформатику на 1 та 2 курсах спеціальності «Початкова освіта». </w:t>
      </w:r>
      <w:r w:rsidR="00873691">
        <w:rPr>
          <w:rFonts w:ascii="Times New Roman" w:hAnsi="Times New Roman" w:cs="Times New Roman"/>
          <w:i/>
        </w:rPr>
        <w:t xml:space="preserve">Це дало змогу вивчити </w:t>
      </w:r>
      <w:r w:rsidR="00873691" w:rsidRPr="00873691">
        <w:rPr>
          <w:rFonts w:ascii="Times New Roman" w:hAnsi="Times New Roman" w:cs="Times New Roman"/>
          <w:i/>
        </w:rPr>
        <w:t xml:space="preserve">ставлення майбутніх учителів початкових класів до різних засобів дистанційного навчання, визначити умови організації дистанційного навчання у студентів обох закладів, </w:t>
      </w:r>
      <w:r w:rsidR="00873691">
        <w:rPr>
          <w:rFonts w:ascii="Times New Roman" w:hAnsi="Times New Roman" w:cs="Times New Roman"/>
          <w:i/>
        </w:rPr>
        <w:t>п</w:t>
      </w:r>
      <w:r w:rsidR="00873691" w:rsidRPr="00873691">
        <w:rPr>
          <w:rFonts w:ascii="Times New Roman" w:hAnsi="Times New Roman" w:cs="Times New Roman"/>
          <w:i/>
        </w:rPr>
        <w:t>орівня</w:t>
      </w:r>
      <w:r w:rsidR="00873691">
        <w:rPr>
          <w:rFonts w:ascii="Times New Roman" w:hAnsi="Times New Roman" w:cs="Times New Roman"/>
          <w:i/>
        </w:rPr>
        <w:t>ти результати</w:t>
      </w:r>
      <w:r w:rsidR="00873691" w:rsidRPr="00873691">
        <w:rPr>
          <w:rFonts w:ascii="Times New Roman" w:hAnsi="Times New Roman" w:cs="Times New Roman"/>
          <w:i/>
        </w:rPr>
        <w:t xml:space="preserve"> навчання інформатики майбутніх учителів початкових класів за дистанційною та традиційною формами</w:t>
      </w:r>
      <w:r w:rsidR="00873691">
        <w:rPr>
          <w:rFonts w:ascii="Times New Roman" w:hAnsi="Times New Roman" w:cs="Times New Roman"/>
          <w:i/>
        </w:rPr>
        <w:t>. З’ясовано, що більшість студентів позитивно сприймають використання запропонованих у закладі платформ та вважають їх можливості достатніми для власного навчання.</w:t>
      </w:r>
      <w:r w:rsidR="00226142">
        <w:rPr>
          <w:rFonts w:ascii="Times New Roman" w:hAnsi="Times New Roman" w:cs="Times New Roman"/>
          <w:i/>
        </w:rPr>
        <w:t xml:space="preserve"> Адаптація до нових платформ та засобів відбулася протягом кількох тижнів. Найбільш популярними серед засобів студенти називали Google Classroom</w:t>
      </w:r>
      <w:r w:rsidR="009838E8">
        <w:rPr>
          <w:rFonts w:ascii="Times New Roman" w:hAnsi="Times New Roman" w:cs="Times New Roman"/>
          <w:i/>
        </w:rPr>
        <w:t>, блог, хмарні документи, відео</w:t>
      </w:r>
      <w:r w:rsidR="00226142">
        <w:rPr>
          <w:rFonts w:ascii="Times New Roman" w:hAnsi="Times New Roman" w:cs="Times New Roman"/>
          <w:i/>
        </w:rPr>
        <w:t>уроки на Youtube</w:t>
      </w:r>
      <w:r w:rsidR="00446F99">
        <w:rPr>
          <w:rFonts w:ascii="Times New Roman" w:hAnsi="Times New Roman" w:cs="Times New Roman"/>
          <w:i/>
        </w:rPr>
        <w:t>,</w:t>
      </w:r>
      <w:r w:rsidR="00226142">
        <w:rPr>
          <w:rFonts w:ascii="Times New Roman" w:hAnsi="Times New Roman" w:cs="Times New Roman"/>
          <w:i/>
        </w:rPr>
        <w:t xml:space="preserve"> онлан-тести тощо.</w:t>
      </w:r>
      <w:r w:rsidR="00873691">
        <w:rPr>
          <w:rFonts w:ascii="Times New Roman" w:hAnsi="Times New Roman" w:cs="Times New Roman"/>
          <w:i/>
        </w:rPr>
        <w:t xml:space="preserve"> Досить велика кількість студентів низько оцінює ефективність використання </w:t>
      </w:r>
      <w:r w:rsidR="00226142">
        <w:rPr>
          <w:rFonts w:ascii="Times New Roman" w:hAnsi="Times New Roman" w:cs="Times New Roman"/>
          <w:i/>
        </w:rPr>
        <w:t>відео</w:t>
      </w:r>
      <w:r w:rsidR="00873691">
        <w:rPr>
          <w:rFonts w:ascii="Times New Roman" w:hAnsi="Times New Roman" w:cs="Times New Roman"/>
          <w:i/>
        </w:rPr>
        <w:t xml:space="preserve">конференцій та надає перевагу іншим видам електронних матеріалів. Втім, при поясненні нового матеріалу озвучування презентацій підвищує рівень засвоєння знань. Основними проблемами, з якими стикаються студенти під час дистанційного навчання є відсутність доступу до комп’ютерних пристроїв та мережі Інтернет, а також значна кількість завдань з різних дисциплін, яка зумовлює перевантаження та погіршення як самопочуття студентів так і якості їх навчання. Вивчення </w:t>
      </w:r>
      <w:r w:rsidR="00226142">
        <w:rPr>
          <w:rFonts w:ascii="Times New Roman" w:hAnsi="Times New Roman" w:cs="Times New Roman"/>
          <w:i/>
        </w:rPr>
        <w:t>оцінок</w:t>
      </w:r>
      <w:r w:rsidR="00873691">
        <w:rPr>
          <w:rFonts w:ascii="Times New Roman" w:hAnsi="Times New Roman" w:cs="Times New Roman"/>
          <w:i/>
        </w:rPr>
        <w:t xml:space="preserve"> студентів з дисципліни «Інформатика» у 2019 та 2020 році дало змогу порівняти </w:t>
      </w:r>
      <w:r w:rsidR="00226142">
        <w:rPr>
          <w:rFonts w:ascii="Times New Roman" w:hAnsi="Times New Roman" w:cs="Times New Roman"/>
          <w:i/>
        </w:rPr>
        <w:t>результати на початку карантину та наприкінц</w:t>
      </w:r>
      <w:r w:rsidR="00446F99">
        <w:rPr>
          <w:rFonts w:ascii="Times New Roman" w:hAnsi="Times New Roman" w:cs="Times New Roman"/>
          <w:i/>
        </w:rPr>
        <w:t>і семестру. Такий підхід дозволив</w:t>
      </w:r>
      <w:r w:rsidR="00226142">
        <w:rPr>
          <w:rFonts w:ascii="Times New Roman" w:hAnsi="Times New Roman" w:cs="Times New Roman"/>
          <w:i/>
        </w:rPr>
        <w:t xml:space="preserve"> визначити дієвість використання дистанційних засобів навчання. Отримані результати свідчать, що під час карантину не сталося помітного погіршення оцінок студентів. Статистичний аналіз підтвердив ідентичність результатів семестрового контролю у груп, які навчалися за традиційною та дистанційною форм</w:t>
      </w:r>
      <w:r w:rsidR="00446F99">
        <w:rPr>
          <w:rFonts w:ascii="Times New Roman" w:hAnsi="Times New Roman" w:cs="Times New Roman"/>
          <w:i/>
        </w:rPr>
        <w:t>ами</w:t>
      </w:r>
      <w:r w:rsidR="00226142">
        <w:rPr>
          <w:rFonts w:ascii="Times New Roman" w:hAnsi="Times New Roman" w:cs="Times New Roman"/>
          <w:i/>
        </w:rPr>
        <w:t>.</w:t>
      </w:r>
    </w:p>
    <w:p w:rsidR="00011B11" w:rsidRPr="00F54D78" w:rsidRDefault="00EB0097" w:rsidP="00446F99">
      <w:pPr>
        <w:spacing w:after="0" w:line="240" w:lineRule="auto"/>
        <w:jc w:val="both"/>
        <w:rPr>
          <w:rFonts w:ascii="Times New Roman" w:hAnsi="Times New Roman" w:cs="Times New Roman"/>
          <w:lang w:val="ru-RU"/>
        </w:rPr>
      </w:pPr>
      <w:r w:rsidRPr="00EB0097">
        <w:rPr>
          <w:rFonts w:ascii="Times New Roman" w:hAnsi="Times New Roman" w:cs="Times New Roman"/>
          <w:b/>
        </w:rPr>
        <w:t>Ключові слова</w:t>
      </w:r>
      <w:r>
        <w:rPr>
          <w:rFonts w:ascii="Times New Roman" w:hAnsi="Times New Roman" w:cs="Times New Roman"/>
        </w:rPr>
        <w:t xml:space="preserve">: дистанційне навчання, засоби навчання, майбутні учителі початкових класів, </w:t>
      </w:r>
      <w:r w:rsidR="00446F99">
        <w:rPr>
          <w:rFonts w:ascii="Times New Roman" w:hAnsi="Times New Roman" w:cs="Times New Roman"/>
        </w:rPr>
        <w:t>ефективність навчання</w:t>
      </w:r>
      <w:r w:rsidR="00533752">
        <w:rPr>
          <w:rFonts w:ascii="Times New Roman" w:hAnsi="Times New Roman" w:cs="Times New Roman"/>
        </w:rPr>
        <w:t>, карантин.</w:t>
      </w:r>
    </w:p>
    <w:p w:rsidR="00301A78" w:rsidRPr="00F54D78" w:rsidRDefault="00301A78" w:rsidP="00226142">
      <w:pPr>
        <w:spacing w:after="0" w:line="240" w:lineRule="auto"/>
        <w:ind w:firstLine="567"/>
        <w:jc w:val="both"/>
        <w:rPr>
          <w:rFonts w:ascii="Times New Roman" w:hAnsi="Times New Roman" w:cs="Times New Roman"/>
          <w:lang w:val="ru-RU"/>
        </w:rPr>
      </w:pPr>
    </w:p>
    <w:p w:rsidR="00EB0097" w:rsidRPr="00F54D78" w:rsidRDefault="00301A78" w:rsidP="00F54D78">
      <w:pPr>
        <w:spacing w:after="0" w:line="240" w:lineRule="auto"/>
        <w:jc w:val="center"/>
        <w:rPr>
          <w:rFonts w:cs="Times New Roman"/>
          <w:sz w:val="28"/>
          <w:szCs w:val="28"/>
          <w:lang w:val="en-US"/>
        </w:rPr>
      </w:pPr>
      <w:r w:rsidRPr="00F54D78">
        <w:rPr>
          <w:rFonts w:ascii="Times New Roman" w:hAnsi="Times New Roman" w:cs="Times New Roman"/>
          <w:b/>
          <w:sz w:val="28"/>
          <w:szCs w:val="28"/>
          <w:lang w:val="en-GB"/>
        </w:rPr>
        <w:lastRenderedPageBreak/>
        <w:t xml:space="preserve">Analysis of the Results of the Use of Teaching Aids in the Training of </w:t>
      </w:r>
      <w:r w:rsidRPr="00F54D78">
        <w:rPr>
          <w:rFonts w:ascii="Times New Roman" w:hAnsi="Times New Roman" w:cs="Times New Roman"/>
          <w:b/>
          <w:sz w:val="28"/>
          <w:szCs w:val="28"/>
          <w:lang w:val="en-US"/>
        </w:rPr>
        <w:t xml:space="preserve">the </w:t>
      </w:r>
      <w:r w:rsidRPr="00F54D78">
        <w:rPr>
          <w:rFonts w:ascii="Times New Roman" w:hAnsi="Times New Roman" w:cs="Times New Roman"/>
          <w:b/>
          <w:sz w:val="28"/>
          <w:szCs w:val="28"/>
          <w:lang w:val="en-GB"/>
        </w:rPr>
        <w:t xml:space="preserve">Future </w:t>
      </w:r>
      <w:r w:rsidRPr="00F54D78">
        <w:rPr>
          <w:rFonts w:ascii="Times New Roman" w:hAnsi="Times New Roman" w:cs="Times New Roman"/>
          <w:b/>
          <w:sz w:val="28"/>
          <w:szCs w:val="28"/>
          <w:lang w:val="en-US"/>
        </w:rPr>
        <w:t>Primary</w:t>
      </w:r>
      <w:r w:rsidRPr="00F54D78">
        <w:rPr>
          <w:rFonts w:ascii="Times New Roman" w:hAnsi="Times New Roman" w:cs="Times New Roman"/>
          <w:b/>
          <w:sz w:val="28"/>
          <w:szCs w:val="28"/>
          <w:lang w:val="en-GB"/>
        </w:rPr>
        <w:t xml:space="preserve"> School Teachers under the Conditions of Quarantine</w:t>
      </w:r>
    </w:p>
    <w:p w:rsidR="00EB0097" w:rsidRDefault="00301A78" w:rsidP="00EB0097">
      <w:pPr>
        <w:pStyle w:val="Normal-noindent"/>
        <w:jc w:val="center"/>
        <w:rPr>
          <w:b/>
          <w:bCs/>
          <w:sz w:val="24"/>
          <w:szCs w:val="24"/>
        </w:rPr>
      </w:pPr>
      <w:r w:rsidRPr="00301A78">
        <w:rPr>
          <w:b/>
          <w:sz w:val="24"/>
          <w:szCs w:val="28"/>
          <w:shd w:val="clear" w:color="auto" w:fill="FFFFFF"/>
        </w:rPr>
        <w:t xml:space="preserve">Oleh </w:t>
      </w:r>
      <w:r>
        <w:rPr>
          <w:b/>
          <w:sz w:val="24"/>
          <w:szCs w:val="28"/>
          <w:shd w:val="clear" w:color="auto" w:fill="FFFFFF"/>
        </w:rPr>
        <w:t xml:space="preserve">V. </w:t>
      </w:r>
      <w:r w:rsidRPr="00301A78">
        <w:rPr>
          <w:b/>
          <w:sz w:val="24"/>
          <w:szCs w:val="28"/>
          <w:shd w:val="clear" w:color="auto" w:fill="FFFFFF"/>
        </w:rPr>
        <w:t>Sukhovirskyi</w:t>
      </w:r>
    </w:p>
    <w:p w:rsidR="00EB0097" w:rsidRDefault="00301A78" w:rsidP="00EB0097">
      <w:pPr>
        <w:pStyle w:val="Normal-noindent"/>
        <w:jc w:val="center"/>
        <w:rPr>
          <w:sz w:val="24"/>
          <w:szCs w:val="24"/>
        </w:rPr>
      </w:pPr>
      <w:r w:rsidRPr="00F54D78">
        <w:rPr>
          <w:sz w:val="24"/>
          <w:szCs w:val="24"/>
        </w:rPr>
        <w:t>Department of Natural and Mathematical Disciplines</w:t>
      </w:r>
    </w:p>
    <w:p w:rsidR="00EB0097" w:rsidRDefault="00301A78" w:rsidP="00EB0097">
      <w:pPr>
        <w:pStyle w:val="Normal-noindent"/>
        <w:jc w:val="center"/>
        <w:rPr>
          <w:sz w:val="24"/>
          <w:szCs w:val="24"/>
        </w:rPr>
      </w:pPr>
      <w:r w:rsidRPr="00F54D78">
        <w:rPr>
          <w:sz w:val="24"/>
          <w:szCs w:val="24"/>
        </w:rPr>
        <w:t>Khmelnytskyi Humanitarian-Pedagogical Academy</w:t>
      </w:r>
    </w:p>
    <w:p w:rsidR="00EB0097" w:rsidRPr="00F54D78" w:rsidRDefault="00301A78" w:rsidP="00EB0097">
      <w:pPr>
        <w:pStyle w:val="Normal-noindent"/>
        <w:jc w:val="center"/>
        <w:rPr>
          <w:sz w:val="24"/>
          <w:szCs w:val="24"/>
        </w:rPr>
      </w:pPr>
      <w:r w:rsidRPr="00F54D78">
        <w:rPr>
          <w:sz w:val="24"/>
          <w:szCs w:val="24"/>
        </w:rPr>
        <w:t>29013. Khmelnytskyi, 139 Proskurivskoho Pidpillia Street</w:t>
      </w:r>
    </w:p>
    <w:p w:rsidR="00EB0097" w:rsidRDefault="00EB0097" w:rsidP="00EB0097">
      <w:pPr>
        <w:pStyle w:val="Normal-noindent"/>
        <w:jc w:val="center"/>
        <w:rPr>
          <w:sz w:val="24"/>
          <w:szCs w:val="24"/>
        </w:rPr>
      </w:pPr>
      <w:r>
        <w:rPr>
          <w:sz w:val="24"/>
          <w:szCs w:val="24"/>
        </w:rPr>
        <w:t>Private e-mail:</w:t>
      </w:r>
      <w:r w:rsidR="00301A78">
        <w:rPr>
          <w:sz w:val="24"/>
          <w:szCs w:val="24"/>
        </w:rPr>
        <w:t xml:space="preserve"> algerd@gmail.com</w:t>
      </w:r>
    </w:p>
    <w:p w:rsidR="00F54D78" w:rsidRDefault="00F54D78" w:rsidP="00F54D78">
      <w:pPr>
        <w:pStyle w:val="Normal-noindent"/>
        <w:jc w:val="center"/>
        <w:rPr>
          <w:b/>
          <w:sz w:val="24"/>
          <w:szCs w:val="28"/>
          <w:shd w:val="clear" w:color="auto" w:fill="FFFFFF"/>
        </w:rPr>
      </w:pPr>
    </w:p>
    <w:p w:rsidR="00EB0097" w:rsidRPr="00F54D78" w:rsidRDefault="00F54D78" w:rsidP="00F54D78">
      <w:pPr>
        <w:pStyle w:val="Normal-noindent"/>
        <w:jc w:val="center"/>
        <w:rPr>
          <w:b/>
          <w:sz w:val="24"/>
          <w:szCs w:val="28"/>
          <w:shd w:val="clear" w:color="auto" w:fill="FFFFFF"/>
        </w:rPr>
      </w:pPr>
      <w:r w:rsidRPr="00F54D78">
        <w:rPr>
          <w:b/>
          <w:sz w:val="24"/>
          <w:szCs w:val="28"/>
          <w:shd w:val="clear" w:color="auto" w:fill="FFFFFF"/>
        </w:rPr>
        <w:t xml:space="preserve">Nina </w:t>
      </w:r>
      <w:r>
        <w:rPr>
          <w:b/>
          <w:sz w:val="24"/>
          <w:szCs w:val="28"/>
          <w:shd w:val="clear" w:color="auto" w:fill="FFFFFF"/>
        </w:rPr>
        <w:t>O.</w:t>
      </w:r>
      <w:r w:rsidRPr="00F54D78">
        <w:rPr>
          <w:b/>
          <w:sz w:val="24"/>
          <w:szCs w:val="28"/>
          <w:shd w:val="clear" w:color="auto" w:fill="FFFFFF"/>
        </w:rPr>
        <w:t xml:space="preserve"> Liakhnovych</w:t>
      </w:r>
    </w:p>
    <w:p w:rsidR="00F54D78" w:rsidRPr="00F54D78" w:rsidRDefault="00F54D78" w:rsidP="00F54D78">
      <w:pPr>
        <w:pStyle w:val="Normal-noindent"/>
        <w:jc w:val="center"/>
        <w:rPr>
          <w:sz w:val="24"/>
          <w:szCs w:val="24"/>
        </w:rPr>
      </w:pPr>
      <w:r w:rsidRPr="00F54D78">
        <w:rPr>
          <w:sz w:val="24"/>
          <w:szCs w:val="24"/>
        </w:rPr>
        <w:t>Cycle Commission of Physical and Mathematical Disciplines</w:t>
      </w:r>
    </w:p>
    <w:p w:rsidR="00F54D78" w:rsidRPr="00F54D78" w:rsidRDefault="00F54D78" w:rsidP="00F54D78">
      <w:pPr>
        <w:pStyle w:val="Normal-noindent"/>
        <w:jc w:val="center"/>
        <w:rPr>
          <w:sz w:val="24"/>
          <w:szCs w:val="24"/>
        </w:rPr>
      </w:pPr>
      <w:r w:rsidRPr="00F54D78">
        <w:rPr>
          <w:sz w:val="24"/>
          <w:szCs w:val="24"/>
        </w:rPr>
        <w:t>Municipal Institution of Higher Education “Bar Humanitarian-Pedagogical College named after Mykhailo Hrushevskyi”</w:t>
      </w:r>
    </w:p>
    <w:p w:rsidR="00F54D78" w:rsidRDefault="00F54D78" w:rsidP="00F54D78">
      <w:pPr>
        <w:pStyle w:val="Normal-noindent"/>
        <w:jc w:val="center"/>
        <w:rPr>
          <w:sz w:val="24"/>
          <w:szCs w:val="24"/>
        </w:rPr>
      </w:pPr>
      <w:r w:rsidRPr="00F54D78">
        <w:rPr>
          <w:sz w:val="24"/>
          <w:szCs w:val="24"/>
        </w:rPr>
        <w:t>23000. Vinnytsia region, city of Bar, Hrushevskoho Square, 1</w:t>
      </w:r>
    </w:p>
    <w:p w:rsidR="00F54D78" w:rsidRDefault="00F54D78" w:rsidP="00F23887">
      <w:pPr>
        <w:pStyle w:val="Normal-noindent"/>
        <w:jc w:val="center"/>
        <w:rPr>
          <w:sz w:val="24"/>
          <w:lang w:val="en-US"/>
        </w:rPr>
      </w:pPr>
      <w:r>
        <w:rPr>
          <w:sz w:val="24"/>
          <w:lang w:val="en-US"/>
        </w:rPr>
        <w:t>ninalyahnovich</w:t>
      </w:r>
      <w:r w:rsidRPr="009C6F78">
        <w:rPr>
          <w:sz w:val="24"/>
        </w:rPr>
        <w:t>@</w:t>
      </w:r>
      <w:r>
        <w:rPr>
          <w:sz w:val="24"/>
          <w:lang w:val="en-US"/>
        </w:rPr>
        <w:t>gmail</w:t>
      </w:r>
      <w:r w:rsidRPr="009C6F78">
        <w:rPr>
          <w:sz w:val="24"/>
        </w:rPr>
        <w:t>.</w:t>
      </w:r>
      <w:r>
        <w:rPr>
          <w:sz w:val="24"/>
          <w:lang w:val="en-US"/>
        </w:rPr>
        <w:t>com</w:t>
      </w:r>
    </w:p>
    <w:p w:rsidR="00F54D78" w:rsidRDefault="00F54D78" w:rsidP="00F23887">
      <w:pPr>
        <w:pStyle w:val="Normal-noindent"/>
        <w:jc w:val="center"/>
        <w:rPr>
          <w:i/>
          <w:sz w:val="24"/>
          <w:szCs w:val="24"/>
          <w:lang w:val="en-US"/>
        </w:rPr>
      </w:pPr>
    </w:p>
    <w:p w:rsidR="00F54D78" w:rsidRPr="00F54D78" w:rsidRDefault="00F54D78" w:rsidP="00F23887">
      <w:pPr>
        <w:spacing w:after="0" w:line="240" w:lineRule="auto"/>
        <w:jc w:val="both"/>
        <w:rPr>
          <w:rFonts w:cs="Times New Roman"/>
          <w:i/>
          <w:iCs/>
          <w:sz w:val="18"/>
          <w:lang w:val="en-US"/>
        </w:rPr>
      </w:pPr>
      <w:r w:rsidRPr="00F54D78">
        <w:rPr>
          <w:rFonts w:ascii="Times New Roman" w:hAnsi="Times New Roman" w:cs="Times New Roman"/>
          <w:b/>
          <w:bCs/>
          <w:lang w:val="en-US"/>
        </w:rPr>
        <w:t>Abstract</w:t>
      </w:r>
      <w:r w:rsidR="00EB0097" w:rsidRPr="00F54D78">
        <w:rPr>
          <w:rFonts w:ascii="Times New Roman" w:hAnsi="Times New Roman" w:cs="Times New Roman"/>
          <w:i/>
          <w:iCs/>
        </w:rPr>
        <w:t>.</w:t>
      </w:r>
      <w:r>
        <w:rPr>
          <w:rFonts w:cs="Times New Roman"/>
          <w:i/>
          <w:iCs/>
          <w:lang w:val="en-US"/>
        </w:rPr>
        <w:t xml:space="preserve"> </w:t>
      </w:r>
      <w:r w:rsidRPr="00F54D78">
        <w:rPr>
          <w:rFonts w:ascii="Times New Roman" w:hAnsi="Times New Roman" w:cs="Times New Roman"/>
          <w:i/>
          <w:szCs w:val="28"/>
          <w:lang w:val="en-GB"/>
        </w:rPr>
        <w:t>The article analyses the results of using different tools used during distance learning. The basis for the study was the Khmelnytskyi Humanitarian-Pedagogical Academy and the Municipal Institution of Higher Education “Bar Humanitarian-Pedagogical College named after Mykhailo Hrushevskyi”. A survey of students who studied computer science in the 1</w:t>
      </w:r>
      <w:r w:rsidRPr="00F54D78">
        <w:rPr>
          <w:rFonts w:ascii="Times New Roman" w:hAnsi="Times New Roman" w:cs="Times New Roman"/>
          <w:i/>
          <w:szCs w:val="28"/>
          <w:vertAlign w:val="superscript"/>
          <w:lang w:val="en-GB"/>
        </w:rPr>
        <w:t>st</w:t>
      </w:r>
      <w:r w:rsidRPr="00F54D78">
        <w:rPr>
          <w:rFonts w:ascii="Times New Roman" w:hAnsi="Times New Roman" w:cs="Times New Roman"/>
          <w:i/>
          <w:szCs w:val="28"/>
          <w:lang w:val="en-GB"/>
        </w:rPr>
        <w:t xml:space="preserve"> and 2</w:t>
      </w:r>
      <w:r w:rsidRPr="00F54D78">
        <w:rPr>
          <w:rFonts w:ascii="Times New Roman" w:hAnsi="Times New Roman" w:cs="Times New Roman"/>
          <w:i/>
          <w:szCs w:val="28"/>
          <w:vertAlign w:val="superscript"/>
          <w:lang w:val="en-GB"/>
        </w:rPr>
        <w:t>nd</w:t>
      </w:r>
      <w:r w:rsidRPr="00F54D78">
        <w:rPr>
          <w:rFonts w:ascii="Times New Roman" w:hAnsi="Times New Roman" w:cs="Times New Roman"/>
          <w:i/>
          <w:szCs w:val="28"/>
          <w:lang w:val="en-GB"/>
        </w:rPr>
        <w:t xml:space="preserve"> year of the specialty “Primary Education” was conducted. This made it possible to study the attitude of the future primary school teachers to different means of distance learning, to determine the conditions for organizing distance learning for students of both institutions, to compare the results of teaching computer science for the future primary school teachers by distance and traditional forms. It was found that most students are positive about the use of the platforms offered by the institution and consider their opportunities sufficient for their own learning. Adaptation to the new platforms and tools took several weeks.</w:t>
      </w:r>
      <w:r w:rsidRPr="00F54D78">
        <w:rPr>
          <w:rFonts w:ascii="Times New Roman" w:hAnsi="Times New Roman" w:cs="Times New Roman"/>
          <w:i/>
          <w:szCs w:val="28"/>
          <w:lang w:val="en-US"/>
        </w:rPr>
        <w:t xml:space="preserve"> </w:t>
      </w:r>
      <w:r w:rsidRPr="00F54D78">
        <w:rPr>
          <w:rFonts w:ascii="Times New Roman" w:hAnsi="Times New Roman" w:cs="Times New Roman"/>
          <w:i/>
          <w:szCs w:val="28"/>
          <w:lang w:val="en-GB"/>
        </w:rPr>
        <w:t>The most popular among the tools, students called Google Classroom, blog, cloud documents, video tutorials on YouTube, online tests and more. Quite a large number of students underestimate the effectiveness of video conferencing and prefer other types of electronic materials. However, when explaining new material, sounding presentations increases the level of knowledge acquisition. The main problems that students face during distance learning are the lack of access to computer devices and the Internet, as well as a significant number of tasks in various disciplines, which causes overload and deterioration of both students’ well-being and the quality of their education. The study of students’ grades in the discipline “Computer Science” in 2019 and 2020 made it possible to compare the results at the beginning of quarantine and at the end of the semester. This approach allows to determine the effectiveness of the use of distance learning. The results show that during the quarantine there was no significant deterioration in student grades. Statistical analysis confirmed the identity of the results of semester control in groups that studied in the traditional and distance form.</w:t>
      </w:r>
    </w:p>
    <w:p w:rsidR="00EB0097" w:rsidRPr="00F54D78" w:rsidRDefault="00D25602" w:rsidP="00F23887">
      <w:pPr>
        <w:spacing w:after="0" w:line="240" w:lineRule="auto"/>
        <w:jc w:val="both"/>
        <w:rPr>
          <w:rFonts w:ascii="Times New Roman" w:hAnsi="Times New Roman" w:cs="Times New Roman"/>
        </w:rPr>
      </w:pPr>
      <w:r>
        <w:rPr>
          <w:rFonts w:ascii="Times New Roman" w:hAnsi="Times New Roman" w:cs="Times New Roman"/>
          <w:b/>
          <w:bCs/>
        </w:rPr>
        <w:t>Keywords</w:t>
      </w:r>
      <w:r w:rsidR="00EB0097" w:rsidRPr="00F54D78">
        <w:rPr>
          <w:rFonts w:ascii="Times New Roman" w:hAnsi="Times New Roman" w:cs="Times New Roman"/>
          <w:b/>
          <w:bCs/>
        </w:rPr>
        <w:t>:</w:t>
      </w:r>
      <w:r w:rsidR="00F54D78" w:rsidRPr="00F54D78">
        <w:rPr>
          <w:rFonts w:ascii="Times New Roman" w:hAnsi="Times New Roman" w:cs="Times New Roman"/>
          <w:lang w:val="en-GB"/>
        </w:rPr>
        <w:t xml:space="preserve"> distance learning, teaching aids, future primary school</w:t>
      </w:r>
      <w:r w:rsidR="00446F99">
        <w:rPr>
          <w:rFonts w:ascii="Times New Roman" w:hAnsi="Times New Roman" w:cs="Times New Roman"/>
          <w:lang w:val="en-GB"/>
        </w:rPr>
        <w:t xml:space="preserve"> teachers, learning efficiency</w:t>
      </w:r>
      <w:r w:rsidR="00F54D78" w:rsidRPr="00F54D78">
        <w:rPr>
          <w:rFonts w:ascii="Times New Roman" w:hAnsi="Times New Roman" w:cs="Times New Roman"/>
          <w:lang w:val="en-GB"/>
        </w:rPr>
        <w:t>, quarantine</w:t>
      </w:r>
      <w:r w:rsidR="00EB0097" w:rsidRPr="00F54D78">
        <w:rPr>
          <w:rFonts w:ascii="Times New Roman" w:hAnsi="Times New Roman" w:cs="Times New Roman"/>
        </w:rPr>
        <w:t>.</w:t>
      </w:r>
    </w:p>
    <w:p w:rsidR="00AB6A00" w:rsidRPr="00011B11" w:rsidRDefault="00AB6A00" w:rsidP="00F23887">
      <w:pPr>
        <w:spacing w:after="0" w:line="240" w:lineRule="auto"/>
        <w:ind w:firstLine="567"/>
        <w:rPr>
          <w:rFonts w:ascii="Times New Roman" w:hAnsi="Times New Roman" w:cs="Times New Roman"/>
          <w:sz w:val="24"/>
        </w:rPr>
      </w:pPr>
    </w:p>
    <w:p w:rsidR="00EB0097" w:rsidRPr="00EB0097" w:rsidRDefault="009C6F78" w:rsidP="00F23887">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Вступ</w:t>
      </w:r>
    </w:p>
    <w:p w:rsidR="00A441DF" w:rsidRDefault="009C6F78"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Впровадження карантинних заходів навесні 2020 року поставило перед закладами вищої освіти нові виклики та загострило деякі існуючі проблеми.</w:t>
      </w:r>
      <w:r w:rsidR="00446F99">
        <w:rPr>
          <w:rFonts w:ascii="Times New Roman" w:hAnsi="Times New Roman" w:cs="Times New Roman"/>
          <w:sz w:val="24"/>
          <w:szCs w:val="24"/>
        </w:rPr>
        <w:t xml:space="preserve"> </w:t>
      </w:r>
      <w:r w:rsidR="00D004BC">
        <w:rPr>
          <w:rFonts w:ascii="Times New Roman" w:hAnsi="Times New Roman" w:cs="Times New Roman"/>
          <w:sz w:val="24"/>
          <w:szCs w:val="24"/>
        </w:rPr>
        <w:t>У більшості закладів уже була налагоджена система дистанційного навчання, яка раніше активно використовувалася для оприлюднення завдань самостійно</w:t>
      </w:r>
      <w:r w:rsidR="00446F99">
        <w:rPr>
          <w:rFonts w:ascii="Times New Roman" w:hAnsi="Times New Roman" w:cs="Times New Roman"/>
          <w:sz w:val="24"/>
          <w:szCs w:val="24"/>
        </w:rPr>
        <w:t>ї</w:t>
      </w:r>
      <w:r w:rsidR="00D004BC">
        <w:rPr>
          <w:rFonts w:ascii="Times New Roman" w:hAnsi="Times New Roman" w:cs="Times New Roman"/>
          <w:sz w:val="24"/>
          <w:szCs w:val="24"/>
        </w:rPr>
        <w:t xml:space="preserve">, домашньої роботи, для накопичення результатів тестування тощо. В нових умовах викладачам було достатньо збільшити кількість навчальних матеріалів, щоб забезпечити студентів повним набором лекцій та практичних робіт. Але в окремих закладах були відсутні повноцінні платформи дистанційного навчання або ж вони містили замало матеріалів. Втім, не зважаючи на </w:t>
      </w:r>
      <w:r w:rsidR="00446F99">
        <w:rPr>
          <w:rFonts w:ascii="Times New Roman" w:hAnsi="Times New Roman" w:cs="Times New Roman"/>
          <w:sz w:val="24"/>
          <w:szCs w:val="24"/>
        </w:rPr>
        <w:t>рівень</w:t>
      </w:r>
      <w:r w:rsidR="00D004BC">
        <w:rPr>
          <w:rFonts w:ascii="Times New Roman" w:hAnsi="Times New Roman" w:cs="Times New Roman"/>
          <w:sz w:val="24"/>
          <w:szCs w:val="24"/>
        </w:rPr>
        <w:t xml:space="preserve"> забезпечення електронними ресурсами та платформами дистанційного навчання, усі викладачі зіштовхнулися з проблемами організації занять онлайн, забезпечення електронної присутності викладача, </w:t>
      </w:r>
      <w:r w:rsidR="00446F99">
        <w:rPr>
          <w:rFonts w:ascii="Times New Roman" w:hAnsi="Times New Roman" w:cs="Times New Roman"/>
          <w:sz w:val="24"/>
          <w:szCs w:val="24"/>
        </w:rPr>
        <w:t>трансформація</w:t>
      </w:r>
      <w:r w:rsidR="00D004BC">
        <w:rPr>
          <w:rFonts w:ascii="Times New Roman" w:hAnsi="Times New Roman" w:cs="Times New Roman"/>
          <w:sz w:val="24"/>
          <w:szCs w:val="24"/>
        </w:rPr>
        <w:t xml:space="preserve"> навчальних матеріалів, отримання зворотного зв’язку, визначення </w:t>
      </w:r>
      <w:r w:rsidR="00873691">
        <w:rPr>
          <w:rFonts w:ascii="Times New Roman" w:hAnsi="Times New Roman" w:cs="Times New Roman"/>
          <w:sz w:val="24"/>
          <w:szCs w:val="24"/>
        </w:rPr>
        <w:t>к</w:t>
      </w:r>
      <w:r w:rsidR="00D004BC">
        <w:rPr>
          <w:rFonts w:ascii="Times New Roman" w:hAnsi="Times New Roman" w:cs="Times New Roman"/>
          <w:sz w:val="24"/>
          <w:szCs w:val="24"/>
        </w:rPr>
        <w:t>аналів подачі інформації тощо.</w:t>
      </w:r>
    </w:p>
    <w:p w:rsidR="003D57D8" w:rsidRDefault="003D57D8"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Аналіз вибору засобів навчання в умовах карантину вказує на те, що найбільшу популярність у викладачів мають засоби обміну миттєвими повідомленнями та відеоконференції. Разом з тим існують й інші підходи до організації навчального процесу. </w:t>
      </w:r>
      <w:r>
        <w:rPr>
          <w:rFonts w:ascii="Times New Roman" w:hAnsi="Times New Roman" w:cs="Times New Roman"/>
          <w:sz w:val="24"/>
          <w:szCs w:val="24"/>
        </w:rPr>
        <w:lastRenderedPageBreak/>
        <w:t xml:space="preserve">Наприклад, О.С. Кравчук пропонує використовувати можливості соціальних мереж та вбачає в цьому такі позитивні аспекти </w:t>
      </w:r>
      <w:r w:rsidRPr="003D57D8">
        <w:rPr>
          <w:rFonts w:ascii="Times New Roman" w:hAnsi="Times New Roman" w:cs="Times New Roman"/>
          <w:sz w:val="24"/>
          <w:szCs w:val="24"/>
        </w:rPr>
        <w:t>[</w:t>
      </w:r>
      <w:r w:rsidR="00740F9A" w:rsidRPr="00740F9A">
        <w:rPr>
          <w:rFonts w:ascii="Times New Roman" w:hAnsi="Times New Roman" w:cs="Times New Roman"/>
          <w:sz w:val="24"/>
          <w:szCs w:val="24"/>
        </w:rPr>
        <w:t>7</w:t>
      </w:r>
      <w:r w:rsidRPr="003D57D8">
        <w:rPr>
          <w:rFonts w:ascii="Times New Roman" w:hAnsi="Times New Roman" w:cs="Times New Roman"/>
          <w:sz w:val="24"/>
          <w:szCs w:val="24"/>
        </w:rPr>
        <w:t>]</w:t>
      </w:r>
      <w:r>
        <w:rPr>
          <w:rFonts w:ascii="Times New Roman" w:hAnsi="Times New Roman" w:cs="Times New Roman"/>
          <w:sz w:val="24"/>
          <w:szCs w:val="24"/>
        </w:rPr>
        <w:t>:</w:t>
      </w:r>
    </w:p>
    <w:p w:rsidR="00A441DF" w:rsidRPr="00A441DF" w:rsidRDefault="00A441DF" w:rsidP="00F23887">
      <w:pPr>
        <w:spacing w:after="0" w:line="240" w:lineRule="auto"/>
        <w:ind w:firstLine="567"/>
        <w:jc w:val="both"/>
        <w:rPr>
          <w:rFonts w:ascii="Times New Roman" w:hAnsi="Times New Roman" w:cs="Times New Roman"/>
          <w:sz w:val="24"/>
          <w:szCs w:val="24"/>
        </w:rPr>
      </w:pPr>
      <w:r w:rsidRPr="00A441DF">
        <w:rPr>
          <w:rFonts w:ascii="Times New Roman" w:hAnsi="Times New Roman" w:cs="Times New Roman"/>
          <w:sz w:val="24"/>
          <w:szCs w:val="24"/>
        </w:rPr>
        <w:t>1. Соціальні медіа сприяють активному навчанню.</w:t>
      </w:r>
    </w:p>
    <w:p w:rsidR="00A441DF" w:rsidRPr="00A441DF" w:rsidRDefault="00A441DF" w:rsidP="00F23887">
      <w:pPr>
        <w:spacing w:after="0" w:line="240" w:lineRule="auto"/>
        <w:ind w:firstLine="567"/>
        <w:jc w:val="both"/>
        <w:rPr>
          <w:rFonts w:ascii="Times New Roman" w:hAnsi="Times New Roman" w:cs="Times New Roman"/>
          <w:sz w:val="24"/>
          <w:szCs w:val="24"/>
        </w:rPr>
      </w:pPr>
      <w:r w:rsidRPr="00A441DF">
        <w:rPr>
          <w:rFonts w:ascii="Times New Roman" w:hAnsi="Times New Roman" w:cs="Times New Roman"/>
          <w:sz w:val="24"/>
          <w:szCs w:val="24"/>
        </w:rPr>
        <w:t>2. Використання соціальних мереж під час навчання підвищує рівень</w:t>
      </w:r>
      <w:r w:rsidR="0022551B">
        <w:rPr>
          <w:rFonts w:ascii="Times New Roman" w:hAnsi="Times New Roman" w:cs="Times New Roman"/>
          <w:sz w:val="24"/>
          <w:szCs w:val="24"/>
        </w:rPr>
        <w:t xml:space="preserve"> </w:t>
      </w:r>
      <w:r w:rsidRPr="00A441DF">
        <w:rPr>
          <w:rFonts w:ascii="Times New Roman" w:hAnsi="Times New Roman" w:cs="Times New Roman"/>
          <w:sz w:val="24"/>
          <w:szCs w:val="24"/>
        </w:rPr>
        <w:t>задоволеності студентів.</w:t>
      </w:r>
    </w:p>
    <w:p w:rsidR="003D57D8" w:rsidRPr="003D57D8" w:rsidRDefault="00A441DF" w:rsidP="00F23887">
      <w:pPr>
        <w:spacing w:after="0" w:line="240" w:lineRule="auto"/>
        <w:ind w:firstLine="567"/>
        <w:jc w:val="both"/>
        <w:rPr>
          <w:rFonts w:ascii="Times New Roman" w:hAnsi="Times New Roman" w:cs="Times New Roman"/>
          <w:sz w:val="24"/>
          <w:szCs w:val="24"/>
        </w:rPr>
      </w:pPr>
      <w:r w:rsidRPr="00A441DF">
        <w:rPr>
          <w:rFonts w:ascii="Times New Roman" w:hAnsi="Times New Roman" w:cs="Times New Roman"/>
          <w:sz w:val="24"/>
          <w:szCs w:val="24"/>
        </w:rPr>
        <w:t>3. Соціальні медіа забезпечують доступність онлайн-матеріалів.</w:t>
      </w:r>
    </w:p>
    <w:p w:rsidR="009C6F78" w:rsidRDefault="00A441DF" w:rsidP="00F23887">
      <w:pPr>
        <w:pStyle w:val="Default"/>
        <w:ind w:firstLine="567"/>
        <w:jc w:val="both"/>
        <w:rPr>
          <w:rFonts w:ascii="Times New Roman" w:hAnsi="Times New Roman" w:cs="Times New Roman"/>
          <w:lang w:val="uk-UA"/>
        </w:rPr>
      </w:pPr>
      <w:r w:rsidRPr="00A441DF">
        <w:rPr>
          <w:rFonts w:ascii="Times New Roman" w:hAnsi="Times New Roman" w:cs="Times New Roman"/>
          <w:lang w:val="uk-UA"/>
        </w:rPr>
        <w:t>Дослідження шляхів поєднання синхронного та асинхронного режимів дистанційного навчання вказує на позитивний досвід, отриманий Закарпатським інститутом післядипломної педагогічної освіти [</w:t>
      </w:r>
      <w:r w:rsidR="00740F9A">
        <w:rPr>
          <w:rFonts w:ascii="Times New Roman" w:hAnsi="Times New Roman" w:cs="Times New Roman"/>
          <w:lang w:val="uk-UA"/>
        </w:rPr>
        <w:t>3</w:t>
      </w:r>
      <w:r w:rsidR="001979B9">
        <w:rPr>
          <w:rFonts w:ascii="Times New Roman" w:hAnsi="Times New Roman" w:cs="Times New Roman"/>
          <w:lang w:val="uk-UA"/>
        </w:rPr>
        <w:t>].</w:t>
      </w:r>
    </w:p>
    <w:p w:rsidR="001B6002" w:rsidRPr="00971190" w:rsidRDefault="00740F9A" w:rsidP="00F23887">
      <w:pPr>
        <w:pStyle w:val="Default"/>
        <w:ind w:firstLine="567"/>
        <w:jc w:val="both"/>
        <w:rPr>
          <w:rFonts w:ascii="Times New Roman" w:hAnsi="Times New Roman" w:cs="Times New Roman"/>
          <w:lang w:val="uk-UA"/>
        </w:rPr>
      </w:pPr>
      <w:r>
        <w:rPr>
          <w:rFonts w:ascii="Times New Roman" w:hAnsi="Times New Roman" w:cs="Times New Roman"/>
          <w:lang w:val="uk-UA"/>
        </w:rPr>
        <w:t xml:space="preserve">Окремим питанням впровадження засобів дистанційного навчання у підготовці фахівців різних спеціальностей присвячено дослідження </w:t>
      </w:r>
      <w:r w:rsidR="005F5E35">
        <w:rPr>
          <w:rFonts w:ascii="Times New Roman" w:hAnsi="Times New Roman" w:cs="Times New Roman"/>
          <w:lang w:val="uk-UA"/>
        </w:rPr>
        <w:t xml:space="preserve">М.Антошківа, О.Требенко </w:t>
      </w:r>
      <w:r w:rsidR="005F5E35" w:rsidRPr="005F5E35">
        <w:rPr>
          <w:rFonts w:ascii="Times New Roman" w:hAnsi="Times New Roman" w:cs="Times New Roman"/>
          <w:lang w:val="uk-UA"/>
        </w:rPr>
        <w:t>[</w:t>
      </w:r>
      <w:r w:rsidR="005F5E35">
        <w:rPr>
          <w:rFonts w:ascii="Times New Roman" w:hAnsi="Times New Roman" w:cs="Times New Roman"/>
          <w:lang w:val="uk-UA"/>
        </w:rPr>
        <w:t>12</w:t>
      </w:r>
      <w:r w:rsidR="005F5E35" w:rsidRPr="005F5E35">
        <w:rPr>
          <w:rFonts w:ascii="Times New Roman" w:hAnsi="Times New Roman" w:cs="Times New Roman"/>
          <w:lang w:val="uk-UA"/>
        </w:rPr>
        <w:t>]</w:t>
      </w:r>
      <w:r w:rsidR="005F5E35">
        <w:rPr>
          <w:rFonts w:ascii="Times New Roman" w:hAnsi="Times New Roman" w:cs="Times New Roman"/>
          <w:lang w:val="uk-UA"/>
        </w:rPr>
        <w:t xml:space="preserve">, </w:t>
      </w:r>
      <w:r>
        <w:rPr>
          <w:rFonts w:ascii="Times New Roman" w:hAnsi="Times New Roman" w:cs="Times New Roman"/>
          <w:lang w:val="uk-UA"/>
        </w:rPr>
        <w:t>М.</w:t>
      </w:r>
      <w:r w:rsidRPr="00740F9A">
        <w:rPr>
          <w:rFonts w:ascii="Times New Roman" w:hAnsi="Times New Roman" w:cs="Times New Roman"/>
          <w:lang w:val="uk-UA"/>
        </w:rPr>
        <w:t>Аряєв</w:t>
      </w:r>
      <w:r>
        <w:rPr>
          <w:rFonts w:ascii="Times New Roman" w:hAnsi="Times New Roman" w:cs="Times New Roman"/>
          <w:lang w:val="uk-UA"/>
        </w:rPr>
        <w:t>а</w:t>
      </w:r>
      <w:r w:rsidRPr="00740F9A">
        <w:rPr>
          <w:rFonts w:ascii="Times New Roman" w:hAnsi="Times New Roman" w:cs="Times New Roman"/>
          <w:lang w:val="uk-UA"/>
        </w:rPr>
        <w:t xml:space="preserve">, </w:t>
      </w:r>
      <w:r>
        <w:rPr>
          <w:rFonts w:ascii="Times New Roman" w:hAnsi="Times New Roman" w:cs="Times New Roman"/>
          <w:lang w:val="uk-UA"/>
        </w:rPr>
        <w:t>Л.Капліної</w:t>
      </w:r>
      <w:r w:rsidRPr="00740F9A">
        <w:rPr>
          <w:rFonts w:ascii="Times New Roman" w:hAnsi="Times New Roman" w:cs="Times New Roman"/>
          <w:lang w:val="uk-UA"/>
        </w:rPr>
        <w:t xml:space="preserve">, </w:t>
      </w:r>
      <w:r>
        <w:rPr>
          <w:rFonts w:ascii="Times New Roman" w:hAnsi="Times New Roman" w:cs="Times New Roman"/>
          <w:lang w:val="uk-UA"/>
        </w:rPr>
        <w:t>Л.Сеньківської</w:t>
      </w:r>
      <w:r w:rsidRPr="00740F9A">
        <w:rPr>
          <w:rFonts w:ascii="Times New Roman" w:hAnsi="Times New Roman" w:cs="Times New Roman"/>
          <w:lang w:val="uk-UA"/>
        </w:rPr>
        <w:t xml:space="preserve">, </w:t>
      </w:r>
      <w:r>
        <w:rPr>
          <w:rFonts w:ascii="Times New Roman" w:hAnsi="Times New Roman" w:cs="Times New Roman"/>
          <w:lang w:val="uk-UA"/>
        </w:rPr>
        <w:t xml:space="preserve">В.Павлової </w:t>
      </w:r>
      <w:r w:rsidRPr="00740F9A">
        <w:rPr>
          <w:rFonts w:ascii="Times New Roman" w:hAnsi="Times New Roman" w:cs="Times New Roman"/>
          <w:lang w:val="uk-UA"/>
        </w:rPr>
        <w:t>[</w:t>
      </w:r>
      <w:r>
        <w:rPr>
          <w:rFonts w:ascii="Times New Roman" w:hAnsi="Times New Roman" w:cs="Times New Roman"/>
          <w:lang w:val="uk-UA"/>
        </w:rPr>
        <w:t>1</w:t>
      </w:r>
      <w:r w:rsidRPr="00740F9A">
        <w:rPr>
          <w:rFonts w:ascii="Times New Roman" w:hAnsi="Times New Roman" w:cs="Times New Roman"/>
          <w:lang w:val="uk-UA"/>
        </w:rPr>
        <w:t>]</w:t>
      </w:r>
      <w:r>
        <w:rPr>
          <w:rFonts w:ascii="Times New Roman" w:hAnsi="Times New Roman" w:cs="Times New Roman"/>
          <w:lang w:val="uk-UA"/>
        </w:rPr>
        <w:t xml:space="preserve">, В.Кириленка </w:t>
      </w:r>
      <w:r w:rsidRPr="00740F9A">
        <w:rPr>
          <w:rFonts w:ascii="Times New Roman" w:hAnsi="Times New Roman" w:cs="Times New Roman"/>
          <w:lang w:val="uk-UA"/>
        </w:rPr>
        <w:t>[5]</w:t>
      </w:r>
      <w:r>
        <w:rPr>
          <w:rFonts w:ascii="Times New Roman" w:hAnsi="Times New Roman" w:cs="Times New Roman"/>
          <w:lang w:val="uk-UA"/>
        </w:rPr>
        <w:t xml:space="preserve">, </w:t>
      </w:r>
      <w:r w:rsidR="00971190">
        <w:rPr>
          <w:rFonts w:ascii="Times New Roman" w:hAnsi="Times New Roman" w:cs="Times New Roman"/>
          <w:lang w:val="uk-UA"/>
        </w:rPr>
        <w:t xml:space="preserve">І.Войтович, С.Трофименко </w:t>
      </w:r>
      <w:r w:rsidR="00971190" w:rsidRPr="00971190">
        <w:rPr>
          <w:rFonts w:ascii="Times New Roman" w:hAnsi="Times New Roman" w:cs="Times New Roman"/>
          <w:lang w:val="uk-UA"/>
        </w:rPr>
        <w:t>[</w:t>
      </w:r>
      <w:r w:rsidR="00971190">
        <w:rPr>
          <w:rFonts w:ascii="Times New Roman" w:hAnsi="Times New Roman" w:cs="Times New Roman"/>
          <w:lang w:val="uk-UA"/>
        </w:rPr>
        <w:t>2</w:t>
      </w:r>
      <w:r w:rsidR="00971190" w:rsidRPr="00971190">
        <w:rPr>
          <w:rFonts w:ascii="Times New Roman" w:hAnsi="Times New Roman" w:cs="Times New Roman"/>
          <w:lang w:val="uk-UA"/>
        </w:rPr>
        <w:t>]</w:t>
      </w:r>
      <w:r w:rsidR="00971190">
        <w:rPr>
          <w:rFonts w:ascii="Times New Roman" w:hAnsi="Times New Roman" w:cs="Times New Roman"/>
          <w:lang w:val="uk-UA"/>
        </w:rPr>
        <w:t xml:space="preserve">, </w:t>
      </w:r>
      <w:r>
        <w:rPr>
          <w:rFonts w:ascii="Times New Roman" w:hAnsi="Times New Roman" w:cs="Times New Roman"/>
          <w:lang w:val="uk-UA"/>
        </w:rPr>
        <w:t xml:space="preserve">С.Наконечної </w:t>
      </w:r>
      <w:r w:rsidRPr="00740F9A">
        <w:rPr>
          <w:rFonts w:ascii="Times New Roman" w:hAnsi="Times New Roman" w:cs="Times New Roman"/>
          <w:lang w:val="uk-UA"/>
        </w:rPr>
        <w:t>[9]</w:t>
      </w:r>
      <w:r w:rsidR="005F5E35">
        <w:rPr>
          <w:rFonts w:ascii="Times New Roman" w:hAnsi="Times New Roman" w:cs="Times New Roman"/>
          <w:lang w:val="uk-UA"/>
        </w:rPr>
        <w:t xml:space="preserve">. Аналіз якості застосування засобів дистанційного навчання у своїх публікаціях представили О.Корбут, О.Малінко </w:t>
      </w:r>
      <w:r w:rsidR="005F5E35" w:rsidRPr="005F5E35">
        <w:rPr>
          <w:rFonts w:ascii="Times New Roman" w:hAnsi="Times New Roman" w:cs="Times New Roman"/>
          <w:lang w:val="uk-UA"/>
        </w:rPr>
        <w:t>[6]</w:t>
      </w:r>
      <w:r w:rsidR="005F5E35">
        <w:rPr>
          <w:rFonts w:ascii="Times New Roman" w:hAnsi="Times New Roman" w:cs="Times New Roman"/>
          <w:lang w:val="uk-UA"/>
        </w:rPr>
        <w:t xml:space="preserve">, С.Мороз </w:t>
      </w:r>
      <w:r w:rsidR="005F5E35" w:rsidRPr="005F5E35">
        <w:rPr>
          <w:rFonts w:ascii="Times New Roman" w:hAnsi="Times New Roman" w:cs="Times New Roman"/>
          <w:lang w:val="uk-UA"/>
        </w:rPr>
        <w:t>[</w:t>
      </w:r>
      <w:r w:rsidR="005F5E35">
        <w:rPr>
          <w:rFonts w:ascii="Times New Roman" w:hAnsi="Times New Roman" w:cs="Times New Roman"/>
          <w:lang w:val="uk-UA"/>
        </w:rPr>
        <w:t>4</w:t>
      </w:r>
      <w:r w:rsidR="005F5E35" w:rsidRPr="005F5E35">
        <w:rPr>
          <w:rFonts w:ascii="Times New Roman" w:hAnsi="Times New Roman" w:cs="Times New Roman"/>
          <w:lang w:val="uk-UA"/>
        </w:rPr>
        <w:t>]</w:t>
      </w:r>
      <w:r w:rsidR="005F5E35">
        <w:rPr>
          <w:rFonts w:ascii="Times New Roman" w:hAnsi="Times New Roman" w:cs="Times New Roman"/>
          <w:lang w:val="uk-UA"/>
        </w:rPr>
        <w:t xml:space="preserve">, Б.Филенко, Н.Ройко, І.Старченко та ін. </w:t>
      </w:r>
      <w:r w:rsidR="005F5E35" w:rsidRPr="005F5E35">
        <w:rPr>
          <w:rFonts w:ascii="Times New Roman" w:hAnsi="Times New Roman" w:cs="Times New Roman"/>
          <w:lang w:val="uk-UA"/>
        </w:rPr>
        <w:t>[</w:t>
      </w:r>
      <w:r w:rsidR="005F5E35">
        <w:rPr>
          <w:rFonts w:ascii="Times New Roman" w:hAnsi="Times New Roman" w:cs="Times New Roman"/>
          <w:lang w:val="uk-UA"/>
        </w:rPr>
        <w:t>10</w:t>
      </w:r>
      <w:r w:rsidR="005F5E35" w:rsidRPr="005F5E35">
        <w:rPr>
          <w:rFonts w:ascii="Times New Roman" w:hAnsi="Times New Roman" w:cs="Times New Roman"/>
          <w:lang w:val="uk-UA"/>
        </w:rPr>
        <w:t>]</w:t>
      </w:r>
      <w:r w:rsidR="005F5E35">
        <w:rPr>
          <w:rFonts w:ascii="Times New Roman" w:hAnsi="Times New Roman" w:cs="Times New Roman"/>
          <w:lang w:val="uk-UA"/>
        </w:rPr>
        <w:t xml:space="preserve">, А.Шілінг </w:t>
      </w:r>
      <w:r w:rsidR="005F5E35" w:rsidRPr="005F5E35">
        <w:rPr>
          <w:rFonts w:ascii="Times New Roman" w:hAnsi="Times New Roman" w:cs="Times New Roman"/>
          <w:lang w:val="uk-UA"/>
        </w:rPr>
        <w:t>[</w:t>
      </w:r>
      <w:r w:rsidR="005F5E35">
        <w:rPr>
          <w:rFonts w:ascii="Times New Roman" w:hAnsi="Times New Roman" w:cs="Times New Roman"/>
          <w:lang w:val="uk-UA"/>
        </w:rPr>
        <w:t>13</w:t>
      </w:r>
      <w:r w:rsidR="005F5E35" w:rsidRPr="005F5E35">
        <w:rPr>
          <w:rFonts w:ascii="Times New Roman" w:hAnsi="Times New Roman" w:cs="Times New Roman"/>
          <w:lang w:val="uk-UA"/>
        </w:rPr>
        <w:t>]</w:t>
      </w:r>
      <w:r w:rsidR="005F5E35">
        <w:rPr>
          <w:rFonts w:ascii="Times New Roman" w:hAnsi="Times New Roman" w:cs="Times New Roman"/>
          <w:lang w:val="uk-UA"/>
        </w:rPr>
        <w:t xml:space="preserve">, </w:t>
      </w:r>
      <w:r w:rsidR="005F5E35" w:rsidRPr="00E145C7">
        <w:rPr>
          <w:rFonts w:ascii="Times New Roman" w:hAnsi="Times New Roman" w:cs="Times New Roman"/>
          <w:shd w:val="clear" w:color="auto" w:fill="FFFFFF"/>
        </w:rPr>
        <w:t>Rienties</w:t>
      </w:r>
      <w:r w:rsidR="005F5E35" w:rsidRPr="005F5E35">
        <w:rPr>
          <w:rFonts w:ascii="Times New Roman" w:hAnsi="Times New Roman" w:cs="Times New Roman"/>
          <w:shd w:val="clear" w:color="auto" w:fill="FFFFFF"/>
          <w:lang w:val="uk-UA"/>
        </w:rPr>
        <w:t xml:space="preserve"> </w:t>
      </w:r>
      <w:r w:rsidR="005F5E35" w:rsidRPr="00E145C7">
        <w:rPr>
          <w:rFonts w:ascii="Times New Roman" w:hAnsi="Times New Roman" w:cs="Times New Roman"/>
          <w:shd w:val="clear" w:color="auto" w:fill="FFFFFF"/>
        </w:rPr>
        <w:t>Bart</w:t>
      </w:r>
      <w:r w:rsidR="005F5E35" w:rsidRPr="005F5E35">
        <w:rPr>
          <w:rFonts w:ascii="Times New Roman" w:hAnsi="Times New Roman" w:cs="Times New Roman"/>
          <w:shd w:val="clear" w:color="auto" w:fill="FFFFFF"/>
          <w:lang w:val="uk-UA"/>
        </w:rPr>
        <w:t>,</w:t>
      </w:r>
      <w:r w:rsidR="005F5E35" w:rsidRPr="00E145C7">
        <w:rPr>
          <w:rFonts w:ascii="Times New Roman" w:hAnsi="Times New Roman" w:cs="Times New Roman"/>
          <w:shd w:val="clear" w:color="auto" w:fill="FFFFFF"/>
          <w:lang w:val="uk-UA"/>
        </w:rPr>
        <w:t xml:space="preserve"> </w:t>
      </w:r>
      <w:r w:rsidR="005F5E35" w:rsidRPr="00E145C7">
        <w:rPr>
          <w:rFonts w:ascii="Times New Roman" w:hAnsi="Times New Roman" w:cs="Times New Roman"/>
          <w:shd w:val="clear" w:color="auto" w:fill="FFFFFF"/>
        </w:rPr>
        <w:t>Tom</w:t>
      </w:r>
      <w:r w:rsidR="005F5E35" w:rsidRPr="005F5E35">
        <w:rPr>
          <w:rFonts w:ascii="Times New Roman" w:hAnsi="Times New Roman" w:cs="Times New Roman"/>
          <w:shd w:val="clear" w:color="auto" w:fill="FFFFFF"/>
          <w:lang w:val="uk-UA"/>
        </w:rPr>
        <w:t xml:space="preserve"> </w:t>
      </w:r>
      <w:r w:rsidR="005F5E35" w:rsidRPr="00E145C7">
        <w:rPr>
          <w:rFonts w:ascii="Times New Roman" w:hAnsi="Times New Roman" w:cs="Times New Roman"/>
          <w:shd w:val="clear" w:color="auto" w:fill="FFFFFF"/>
        </w:rPr>
        <w:t>Olney</w:t>
      </w:r>
      <w:r w:rsidR="005F5E35" w:rsidRPr="005F5E35">
        <w:rPr>
          <w:rFonts w:ascii="Times New Roman" w:hAnsi="Times New Roman" w:cs="Times New Roman"/>
          <w:shd w:val="clear" w:color="auto" w:fill="FFFFFF"/>
          <w:lang w:val="uk-UA"/>
        </w:rPr>
        <w:t>,</w:t>
      </w:r>
      <w:r w:rsidR="00446F99">
        <w:rPr>
          <w:rFonts w:ascii="Times New Roman" w:hAnsi="Times New Roman" w:cs="Times New Roman"/>
          <w:shd w:val="clear" w:color="auto" w:fill="FFFFFF"/>
          <w:lang w:val="uk-UA"/>
        </w:rPr>
        <w:t xml:space="preserve"> </w:t>
      </w:r>
      <w:r w:rsidR="005F5E35" w:rsidRPr="00E145C7">
        <w:rPr>
          <w:rFonts w:ascii="Times New Roman" w:hAnsi="Times New Roman" w:cs="Times New Roman"/>
          <w:shd w:val="clear" w:color="auto" w:fill="FFFFFF"/>
        </w:rPr>
        <w:t>Mark</w:t>
      </w:r>
      <w:r w:rsidR="005F5E35" w:rsidRPr="005F5E35">
        <w:rPr>
          <w:rFonts w:ascii="Times New Roman" w:hAnsi="Times New Roman" w:cs="Times New Roman"/>
          <w:shd w:val="clear" w:color="auto" w:fill="FFFFFF"/>
          <w:lang w:val="uk-UA"/>
        </w:rPr>
        <w:t xml:space="preserve"> </w:t>
      </w:r>
      <w:r w:rsidR="005F5E35" w:rsidRPr="00E145C7">
        <w:rPr>
          <w:rFonts w:ascii="Times New Roman" w:hAnsi="Times New Roman" w:cs="Times New Roman"/>
          <w:shd w:val="clear" w:color="auto" w:fill="FFFFFF"/>
        </w:rPr>
        <w:t>Nichols</w:t>
      </w:r>
      <w:r w:rsidR="005F5E35" w:rsidRPr="005F5E35">
        <w:rPr>
          <w:rFonts w:ascii="Times New Roman" w:hAnsi="Times New Roman" w:cs="Times New Roman"/>
          <w:shd w:val="clear" w:color="auto" w:fill="FFFFFF"/>
          <w:lang w:val="uk-UA"/>
        </w:rPr>
        <w:t xml:space="preserve"> [</w:t>
      </w:r>
      <w:r w:rsidR="005F5E35">
        <w:rPr>
          <w:rFonts w:ascii="Times New Roman" w:hAnsi="Times New Roman" w:cs="Times New Roman"/>
          <w:shd w:val="clear" w:color="auto" w:fill="FFFFFF"/>
          <w:lang w:val="uk-UA"/>
        </w:rPr>
        <w:t>15</w:t>
      </w:r>
      <w:r w:rsidR="005F5E35" w:rsidRPr="005F5E35">
        <w:rPr>
          <w:rFonts w:ascii="Times New Roman" w:hAnsi="Times New Roman" w:cs="Times New Roman"/>
          <w:shd w:val="clear" w:color="auto" w:fill="FFFFFF"/>
          <w:lang w:val="uk-UA"/>
        </w:rPr>
        <w:t>]</w:t>
      </w:r>
      <w:r w:rsidR="005F5E35">
        <w:rPr>
          <w:rFonts w:ascii="Times New Roman" w:hAnsi="Times New Roman" w:cs="Times New Roman"/>
          <w:shd w:val="clear" w:color="auto" w:fill="FFFFFF"/>
          <w:lang w:val="uk-UA"/>
        </w:rPr>
        <w:t xml:space="preserve">. </w:t>
      </w:r>
      <w:r w:rsidR="001B6002">
        <w:rPr>
          <w:rFonts w:ascii="Times New Roman" w:hAnsi="Times New Roman" w:cs="Times New Roman"/>
          <w:lang w:val="uk-UA"/>
        </w:rPr>
        <w:t>Більшість дослідників вказує на те, що на початковому етапі карантину як учителі шкіл так і викладачі закладів вищої освіти переважно працювали зі слухачами в асинхронному режимі, надсилаючи завдання за допомогою засобів обміну миттєвими повідомленнями. До прикладу, Т.Мачача з’ясувала, що 80% учителів технологій використовують саме такий неефективний підхід</w:t>
      </w:r>
      <w:r w:rsidR="00446F99">
        <w:rPr>
          <w:rFonts w:ascii="Times New Roman" w:hAnsi="Times New Roman" w:cs="Times New Roman"/>
          <w:lang w:val="uk-UA"/>
        </w:rPr>
        <w:t>, а</w:t>
      </w:r>
      <w:r w:rsidR="001B6002">
        <w:rPr>
          <w:rFonts w:ascii="Times New Roman" w:hAnsi="Times New Roman" w:cs="Times New Roman"/>
          <w:lang w:val="uk-UA"/>
        </w:rPr>
        <w:t xml:space="preserve"> матеріали, які вони оприлюднюють часто мають низьку якість або ж взагалі антинаукові</w:t>
      </w:r>
      <w:r w:rsidR="00446F99">
        <w:rPr>
          <w:rFonts w:ascii="Times New Roman" w:hAnsi="Times New Roman" w:cs="Times New Roman"/>
          <w:lang w:val="uk-UA"/>
        </w:rPr>
        <w:t xml:space="preserve"> [</w:t>
      </w:r>
      <w:r w:rsidR="00446F99">
        <w:rPr>
          <w:rStyle w:val="personname"/>
          <w:sz w:val="21"/>
          <w:szCs w:val="21"/>
          <w:shd w:val="clear" w:color="auto" w:fill="FFFFFF"/>
          <w:lang w:val="uk-UA"/>
        </w:rPr>
        <w:t>8</w:t>
      </w:r>
      <w:r w:rsidR="00446F99">
        <w:rPr>
          <w:rFonts w:ascii="Times New Roman" w:hAnsi="Times New Roman" w:cs="Times New Roman"/>
          <w:lang w:val="uk-UA"/>
        </w:rPr>
        <w:t>]</w:t>
      </w:r>
      <w:r w:rsidR="001B6002">
        <w:rPr>
          <w:rFonts w:ascii="Times New Roman" w:hAnsi="Times New Roman" w:cs="Times New Roman"/>
          <w:lang w:val="uk-UA"/>
        </w:rPr>
        <w:t>.</w:t>
      </w:r>
      <w:r w:rsidR="00971190">
        <w:rPr>
          <w:rFonts w:ascii="Times New Roman" w:hAnsi="Times New Roman" w:cs="Times New Roman"/>
          <w:lang w:val="uk-UA"/>
        </w:rPr>
        <w:t xml:space="preserve"> </w:t>
      </w:r>
      <w:r w:rsidR="00971190">
        <w:rPr>
          <w:rFonts w:ascii="Times New Roman" w:hAnsi="Times New Roman" w:cs="Times New Roman"/>
          <w:shd w:val="clear" w:color="auto" w:fill="FFFFFF"/>
          <w:lang w:val="en-US"/>
        </w:rPr>
        <w:t>R</w:t>
      </w:r>
      <w:r w:rsidR="00971190">
        <w:rPr>
          <w:rFonts w:ascii="Times New Roman" w:hAnsi="Times New Roman" w:cs="Times New Roman"/>
          <w:shd w:val="clear" w:color="auto" w:fill="FFFFFF"/>
          <w:lang w:val="uk-UA"/>
        </w:rPr>
        <w:t>.</w:t>
      </w:r>
      <w:r w:rsidR="00971190" w:rsidRPr="00971190">
        <w:rPr>
          <w:rFonts w:ascii="Times New Roman" w:hAnsi="Times New Roman" w:cs="Times New Roman"/>
          <w:shd w:val="clear" w:color="auto" w:fill="FFFFFF"/>
          <w:lang w:val="en-US"/>
        </w:rPr>
        <w:t>Costa</w:t>
      </w:r>
      <w:r w:rsidR="00971190" w:rsidRPr="00971190">
        <w:rPr>
          <w:rFonts w:ascii="Times New Roman" w:hAnsi="Times New Roman" w:cs="Times New Roman"/>
          <w:shd w:val="clear" w:color="auto" w:fill="FFFFFF"/>
          <w:lang w:val="uk-UA"/>
        </w:rPr>
        <w:t xml:space="preserve">, </w:t>
      </w:r>
      <w:r w:rsidR="00971190" w:rsidRPr="00971190">
        <w:rPr>
          <w:rFonts w:ascii="Times New Roman" w:hAnsi="Times New Roman" w:cs="Times New Roman"/>
          <w:shd w:val="clear" w:color="auto" w:fill="FFFFFF"/>
          <w:lang w:val="en-US"/>
        </w:rPr>
        <w:t>G</w:t>
      </w:r>
      <w:r w:rsidR="00971190">
        <w:rPr>
          <w:rFonts w:ascii="Times New Roman" w:hAnsi="Times New Roman" w:cs="Times New Roman"/>
          <w:shd w:val="clear" w:color="auto" w:fill="FFFFFF"/>
          <w:lang w:val="uk-UA"/>
        </w:rPr>
        <w:t>.</w:t>
      </w:r>
      <w:r w:rsidR="00971190" w:rsidRPr="00971190">
        <w:rPr>
          <w:rFonts w:ascii="Times New Roman" w:hAnsi="Times New Roman" w:cs="Times New Roman"/>
          <w:shd w:val="clear" w:color="auto" w:fill="FFFFFF"/>
          <w:lang w:val="en-US"/>
        </w:rPr>
        <w:t>Souza</w:t>
      </w:r>
      <w:r w:rsidR="00971190" w:rsidRPr="00971190">
        <w:rPr>
          <w:rFonts w:ascii="Times New Roman" w:hAnsi="Times New Roman" w:cs="Times New Roman"/>
          <w:shd w:val="clear" w:color="auto" w:fill="FFFFFF"/>
          <w:lang w:val="uk-UA"/>
        </w:rPr>
        <w:t xml:space="preserve">, </w:t>
      </w:r>
      <w:r w:rsidR="00971190" w:rsidRPr="00971190">
        <w:rPr>
          <w:rFonts w:ascii="Times New Roman" w:hAnsi="Times New Roman" w:cs="Times New Roman"/>
          <w:shd w:val="clear" w:color="auto" w:fill="FFFFFF"/>
          <w:lang w:val="en-US"/>
        </w:rPr>
        <w:t>R</w:t>
      </w:r>
      <w:r w:rsidR="00971190">
        <w:rPr>
          <w:rFonts w:ascii="Times New Roman" w:hAnsi="Times New Roman" w:cs="Times New Roman"/>
          <w:shd w:val="clear" w:color="auto" w:fill="FFFFFF"/>
          <w:lang w:val="uk-UA"/>
        </w:rPr>
        <w:t>.</w:t>
      </w:r>
      <w:r w:rsidR="00971190" w:rsidRPr="00971190">
        <w:rPr>
          <w:rFonts w:ascii="Times New Roman" w:hAnsi="Times New Roman" w:cs="Times New Roman"/>
          <w:shd w:val="clear" w:color="auto" w:fill="FFFFFF"/>
          <w:lang w:val="en-US"/>
        </w:rPr>
        <w:t>Valentim</w:t>
      </w:r>
      <w:r w:rsidR="00971190" w:rsidRPr="00971190">
        <w:rPr>
          <w:rFonts w:ascii="Times New Roman" w:hAnsi="Times New Roman" w:cs="Times New Roman"/>
          <w:shd w:val="clear" w:color="auto" w:fill="FFFFFF"/>
          <w:lang w:val="uk-UA"/>
        </w:rPr>
        <w:t xml:space="preserve">, </w:t>
      </w:r>
      <w:r w:rsidR="00971190" w:rsidRPr="00971190">
        <w:rPr>
          <w:rFonts w:ascii="Times New Roman" w:hAnsi="Times New Roman" w:cs="Times New Roman"/>
          <w:shd w:val="clear" w:color="auto" w:fill="FFFFFF"/>
          <w:lang w:val="en-US"/>
        </w:rPr>
        <w:t>T</w:t>
      </w:r>
      <w:r w:rsidR="00971190" w:rsidRPr="00971190">
        <w:rPr>
          <w:rFonts w:ascii="Times New Roman" w:hAnsi="Times New Roman" w:cs="Times New Roman"/>
          <w:shd w:val="clear" w:color="auto" w:fill="FFFFFF"/>
          <w:lang w:val="uk-UA"/>
        </w:rPr>
        <w:t>.</w:t>
      </w:r>
      <w:r w:rsidR="00971190" w:rsidRPr="00971190">
        <w:rPr>
          <w:rFonts w:ascii="Times New Roman" w:hAnsi="Times New Roman" w:cs="Times New Roman"/>
          <w:shd w:val="clear" w:color="auto" w:fill="FFFFFF"/>
          <w:lang w:val="en-US"/>
        </w:rPr>
        <w:t>Castro</w:t>
      </w:r>
      <w:r w:rsidR="00971190">
        <w:rPr>
          <w:rFonts w:ascii="Times New Roman" w:hAnsi="Times New Roman" w:cs="Times New Roman"/>
          <w:shd w:val="clear" w:color="auto" w:fill="FFFFFF"/>
          <w:lang w:val="uk-UA"/>
        </w:rPr>
        <w:t xml:space="preserve"> встановили, що стиль мислення студентів не впливає на якість </w:t>
      </w:r>
      <w:r w:rsidR="00446F99">
        <w:rPr>
          <w:rFonts w:ascii="Times New Roman" w:hAnsi="Times New Roman" w:cs="Times New Roman"/>
          <w:shd w:val="clear" w:color="auto" w:fill="FFFFFF"/>
          <w:lang w:val="uk-UA"/>
        </w:rPr>
        <w:t xml:space="preserve">дистанційного </w:t>
      </w:r>
      <w:r w:rsidR="00971190">
        <w:rPr>
          <w:rFonts w:ascii="Times New Roman" w:hAnsi="Times New Roman" w:cs="Times New Roman"/>
          <w:shd w:val="clear" w:color="auto" w:fill="FFFFFF"/>
          <w:lang w:val="uk-UA"/>
        </w:rPr>
        <w:t xml:space="preserve">навчання </w:t>
      </w:r>
      <w:r w:rsidR="00971190" w:rsidRPr="00446F99">
        <w:rPr>
          <w:rFonts w:ascii="Times New Roman" w:hAnsi="Times New Roman" w:cs="Times New Roman"/>
          <w:shd w:val="clear" w:color="auto" w:fill="FFFFFF"/>
          <w:lang w:val="uk-UA"/>
        </w:rPr>
        <w:t>[</w:t>
      </w:r>
      <w:r w:rsidR="00971190">
        <w:rPr>
          <w:rFonts w:ascii="Times New Roman" w:hAnsi="Times New Roman" w:cs="Times New Roman"/>
          <w:shd w:val="clear" w:color="auto" w:fill="FFFFFF"/>
          <w:lang w:val="uk-UA"/>
        </w:rPr>
        <w:t>14</w:t>
      </w:r>
      <w:r w:rsidR="00971190" w:rsidRPr="00446F99">
        <w:rPr>
          <w:rFonts w:ascii="Times New Roman" w:hAnsi="Times New Roman" w:cs="Times New Roman"/>
          <w:shd w:val="clear" w:color="auto" w:fill="FFFFFF"/>
          <w:lang w:val="uk-UA"/>
        </w:rPr>
        <w:t>]</w:t>
      </w:r>
      <w:r w:rsidR="00971190">
        <w:rPr>
          <w:rFonts w:ascii="Times New Roman" w:hAnsi="Times New Roman" w:cs="Times New Roman"/>
          <w:shd w:val="clear" w:color="auto" w:fill="FFFFFF"/>
          <w:lang w:val="uk-UA"/>
        </w:rPr>
        <w:t>.</w:t>
      </w:r>
    </w:p>
    <w:p w:rsidR="00533752" w:rsidRDefault="00533752" w:rsidP="00F23887">
      <w:pPr>
        <w:pStyle w:val="Default"/>
        <w:ind w:firstLine="567"/>
        <w:jc w:val="both"/>
        <w:rPr>
          <w:rFonts w:ascii="Times New Roman" w:hAnsi="Times New Roman" w:cs="Times New Roman"/>
          <w:lang w:val="uk-UA"/>
        </w:rPr>
      </w:pPr>
      <w:r>
        <w:rPr>
          <w:rFonts w:ascii="Times New Roman" w:hAnsi="Times New Roman" w:cs="Times New Roman"/>
          <w:lang w:val="uk-UA"/>
        </w:rPr>
        <w:t>Втім досліджень стану впровадження дистанційних форм навчання у закладах вищої освіти в умовах карантину замало. Це не дає змогу оцінити ефективність використання різних засобів та зробити вибір оптимального підходу до їх реалізації у навчальному процесі.</w:t>
      </w:r>
    </w:p>
    <w:p w:rsidR="00F84929" w:rsidRDefault="00F84929" w:rsidP="00F23887">
      <w:pPr>
        <w:pStyle w:val="Default"/>
        <w:ind w:firstLine="567"/>
        <w:jc w:val="both"/>
        <w:rPr>
          <w:rFonts w:ascii="Times New Roman" w:hAnsi="Times New Roman" w:cs="Times New Roman"/>
          <w:lang w:val="uk-UA"/>
        </w:rPr>
      </w:pPr>
      <w:r>
        <w:rPr>
          <w:rFonts w:ascii="Times New Roman" w:hAnsi="Times New Roman" w:cs="Times New Roman"/>
          <w:lang w:val="uk-UA"/>
        </w:rPr>
        <w:t>Метою статті є визначення результативності дистанційної форми навчання під час загальнонаціонального карантину в Украні навесні 2020 року. Завдання дослідження:</w:t>
      </w:r>
    </w:p>
    <w:p w:rsidR="00F84929" w:rsidRDefault="00F84929" w:rsidP="00F23887">
      <w:pPr>
        <w:pStyle w:val="Default"/>
        <w:numPr>
          <w:ilvl w:val="0"/>
          <w:numId w:val="1"/>
        </w:numPr>
        <w:jc w:val="both"/>
        <w:rPr>
          <w:rFonts w:ascii="Times New Roman" w:hAnsi="Times New Roman" w:cs="Times New Roman"/>
          <w:lang w:val="uk-UA"/>
        </w:rPr>
      </w:pPr>
      <w:r>
        <w:rPr>
          <w:rFonts w:ascii="Times New Roman" w:hAnsi="Times New Roman" w:cs="Times New Roman"/>
          <w:lang w:val="uk-UA"/>
        </w:rPr>
        <w:t>Вивчення ставлення майбутніх учителів початкових класів до різних засобів дистанційного навчання.</w:t>
      </w:r>
    </w:p>
    <w:p w:rsidR="00F84929" w:rsidRDefault="00F84929" w:rsidP="00F23887">
      <w:pPr>
        <w:pStyle w:val="Default"/>
        <w:numPr>
          <w:ilvl w:val="0"/>
          <w:numId w:val="1"/>
        </w:numPr>
        <w:jc w:val="both"/>
        <w:rPr>
          <w:rFonts w:ascii="Times New Roman" w:hAnsi="Times New Roman" w:cs="Times New Roman"/>
          <w:lang w:val="uk-UA"/>
        </w:rPr>
      </w:pPr>
      <w:r>
        <w:rPr>
          <w:rFonts w:ascii="Times New Roman" w:hAnsi="Times New Roman" w:cs="Times New Roman"/>
          <w:lang w:val="uk-UA"/>
        </w:rPr>
        <w:t xml:space="preserve">Визначення умов організації дистанційного навчання </w:t>
      </w:r>
      <w:r w:rsidR="0022551B">
        <w:rPr>
          <w:rFonts w:ascii="Times New Roman" w:hAnsi="Times New Roman" w:cs="Times New Roman"/>
          <w:lang w:val="uk-UA"/>
        </w:rPr>
        <w:t>у студентів Хмельницької гумані</w:t>
      </w:r>
      <w:r>
        <w:rPr>
          <w:rFonts w:ascii="Times New Roman" w:hAnsi="Times New Roman" w:cs="Times New Roman"/>
          <w:lang w:val="uk-UA"/>
        </w:rPr>
        <w:t>т</w:t>
      </w:r>
      <w:r w:rsidR="0022551B">
        <w:rPr>
          <w:rFonts w:ascii="Times New Roman" w:hAnsi="Times New Roman" w:cs="Times New Roman"/>
          <w:lang w:val="uk-UA"/>
        </w:rPr>
        <w:t>а</w:t>
      </w:r>
      <w:r>
        <w:rPr>
          <w:rFonts w:ascii="Times New Roman" w:hAnsi="Times New Roman" w:cs="Times New Roman"/>
          <w:lang w:val="uk-UA"/>
        </w:rPr>
        <w:t>рно-педагогічної академії та комунального закладу вищої освіти «Барський гуманітарно-педагогічний коледж імені Михайла Грушевського» навесні 2020 року.</w:t>
      </w:r>
    </w:p>
    <w:p w:rsidR="00F84929" w:rsidRDefault="00F84929" w:rsidP="00F23887">
      <w:pPr>
        <w:pStyle w:val="Default"/>
        <w:numPr>
          <w:ilvl w:val="0"/>
          <w:numId w:val="1"/>
        </w:numPr>
        <w:jc w:val="both"/>
        <w:rPr>
          <w:rFonts w:ascii="Times New Roman" w:hAnsi="Times New Roman" w:cs="Times New Roman"/>
          <w:lang w:val="uk-UA"/>
        </w:rPr>
      </w:pPr>
      <w:r>
        <w:rPr>
          <w:rFonts w:ascii="Times New Roman" w:hAnsi="Times New Roman" w:cs="Times New Roman"/>
          <w:lang w:val="uk-UA"/>
        </w:rPr>
        <w:t>Порівняння результатів навчання інформатики майбутніх учителів початкових класів за дистанційною та традиційною формами.</w:t>
      </w:r>
    </w:p>
    <w:p w:rsidR="00EB0097" w:rsidRPr="00EB0097" w:rsidRDefault="00EB0097" w:rsidP="00F23887">
      <w:pPr>
        <w:spacing w:after="0" w:line="240" w:lineRule="auto"/>
        <w:ind w:firstLine="567"/>
        <w:jc w:val="both"/>
        <w:rPr>
          <w:rFonts w:ascii="Times New Roman" w:hAnsi="Times New Roman" w:cs="Times New Roman"/>
          <w:b/>
          <w:bCs/>
          <w:sz w:val="24"/>
          <w:szCs w:val="24"/>
        </w:rPr>
      </w:pPr>
    </w:p>
    <w:p w:rsidR="00EB0097" w:rsidRPr="00682D9D" w:rsidRDefault="0022551B" w:rsidP="00F23887">
      <w:pPr>
        <w:spacing w:after="0" w:line="240" w:lineRule="auto"/>
        <w:ind w:firstLine="567"/>
        <w:jc w:val="both"/>
        <w:rPr>
          <w:rFonts w:ascii="Times New Roman" w:hAnsi="Times New Roman" w:cs="Times New Roman"/>
          <w:b/>
          <w:bCs/>
          <w:sz w:val="24"/>
          <w:szCs w:val="24"/>
          <w:lang w:val="ru-RU"/>
        </w:rPr>
      </w:pPr>
      <w:r>
        <w:rPr>
          <w:rFonts w:ascii="Times New Roman" w:hAnsi="Times New Roman" w:cs="Times New Roman"/>
          <w:b/>
          <w:bCs/>
          <w:sz w:val="24"/>
          <w:szCs w:val="24"/>
        </w:rPr>
        <w:t>1</w:t>
      </w:r>
      <w:r w:rsidR="00EB0097" w:rsidRPr="00EB0097">
        <w:rPr>
          <w:rFonts w:ascii="Times New Roman" w:hAnsi="Times New Roman" w:cs="Times New Roman"/>
          <w:b/>
          <w:bCs/>
          <w:sz w:val="24"/>
          <w:szCs w:val="24"/>
        </w:rPr>
        <w:t>. Мат</w:t>
      </w:r>
      <w:r w:rsidR="00682D9D">
        <w:rPr>
          <w:rFonts w:ascii="Times New Roman" w:hAnsi="Times New Roman" w:cs="Times New Roman"/>
          <w:b/>
          <w:bCs/>
          <w:sz w:val="24"/>
          <w:szCs w:val="24"/>
        </w:rPr>
        <w:t>еріали та методи (Методологія)</w:t>
      </w:r>
    </w:p>
    <w:p w:rsidR="00682D9D" w:rsidRDefault="00682D9D"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Результати </w:t>
      </w:r>
      <w:r w:rsidR="002B0E5C">
        <w:rPr>
          <w:rFonts w:ascii="Times New Roman" w:hAnsi="Times New Roman" w:cs="Times New Roman"/>
          <w:sz w:val="24"/>
          <w:szCs w:val="24"/>
        </w:rPr>
        <w:t xml:space="preserve">використання дистанційних засобів навчання </w:t>
      </w:r>
      <w:r w:rsidR="00446F99">
        <w:rPr>
          <w:rFonts w:ascii="Times New Roman" w:hAnsi="Times New Roman" w:cs="Times New Roman"/>
          <w:sz w:val="24"/>
          <w:szCs w:val="24"/>
        </w:rPr>
        <w:t>були отримані</w:t>
      </w:r>
      <w:r w:rsidR="002B0E5C">
        <w:rPr>
          <w:rFonts w:ascii="Times New Roman" w:hAnsi="Times New Roman" w:cs="Times New Roman"/>
          <w:sz w:val="24"/>
          <w:szCs w:val="24"/>
        </w:rPr>
        <w:t xml:space="preserve"> за допомогою опитування студентів та порівняння оцінок за окремі практичні</w:t>
      </w:r>
      <w:r w:rsidR="00446F99">
        <w:rPr>
          <w:rFonts w:ascii="Times New Roman" w:hAnsi="Times New Roman" w:cs="Times New Roman"/>
          <w:sz w:val="24"/>
          <w:szCs w:val="24"/>
        </w:rPr>
        <w:t xml:space="preserve"> роботи</w:t>
      </w:r>
      <w:r w:rsidR="002B0E5C">
        <w:rPr>
          <w:rFonts w:ascii="Times New Roman" w:hAnsi="Times New Roman" w:cs="Times New Roman"/>
          <w:sz w:val="24"/>
          <w:szCs w:val="24"/>
        </w:rPr>
        <w:t xml:space="preserve">. Загальна кількість студентів, які взяли участь в експериментальному дослідженні </w:t>
      </w:r>
      <w:r w:rsidR="00446F99">
        <w:rPr>
          <w:rFonts w:ascii="Times New Roman" w:hAnsi="Times New Roman" w:cs="Times New Roman"/>
          <w:sz w:val="24"/>
          <w:szCs w:val="24"/>
        </w:rPr>
        <w:t xml:space="preserve">у 2020 році </w:t>
      </w:r>
      <w:r w:rsidR="002B0E5C">
        <w:rPr>
          <w:rFonts w:ascii="Times New Roman" w:hAnsi="Times New Roman" w:cs="Times New Roman"/>
          <w:sz w:val="24"/>
          <w:szCs w:val="24"/>
        </w:rPr>
        <w:t xml:space="preserve">становила 83 особи. З них </w:t>
      </w:r>
      <w:r w:rsidR="00446F99">
        <w:rPr>
          <w:rFonts w:ascii="Times New Roman" w:hAnsi="Times New Roman" w:cs="Times New Roman"/>
          <w:sz w:val="24"/>
          <w:szCs w:val="24"/>
        </w:rPr>
        <w:t xml:space="preserve">– </w:t>
      </w:r>
      <w:r w:rsidR="002B0E5C">
        <w:rPr>
          <w:rFonts w:ascii="Times New Roman" w:hAnsi="Times New Roman" w:cs="Times New Roman"/>
          <w:sz w:val="24"/>
          <w:szCs w:val="24"/>
        </w:rPr>
        <w:t>53 студенти груп ПО-21 та ПО-22 Хмельницької гуманітарно-педагогічної академії та 30 студентів груп 11-Ш та 22-Ш Барського гуманітарно-педагогічного коледжу імені Михайла Грушевського, які навчалися на спеціальності «Початкова освіта»</w:t>
      </w:r>
      <w:r w:rsidR="00E9121B">
        <w:rPr>
          <w:rFonts w:ascii="Times New Roman" w:hAnsi="Times New Roman" w:cs="Times New Roman"/>
          <w:sz w:val="24"/>
          <w:szCs w:val="24"/>
        </w:rPr>
        <w:t>. Вивчення стану використання засобів дистанційного навчання в обох закладах відбувалося на прикладі дисципліни «Інформатика»</w:t>
      </w:r>
      <w:r w:rsidR="002B0E5C">
        <w:rPr>
          <w:rFonts w:ascii="Times New Roman" w:hAnsi="Times New Roman" w:cs="Times New Roman"/>
          <w:sz w:val="24"/>
          <w:szCs w:val="24"/>
        </w:rPr>
        <w:t xml:space="preserve">. Введення карантину посеред семестру дало змогу порівняти </w:t>
      </w:r>
      <w:r w:rsidR="00446F99">
        <w:rPr>
          <w:rFonts w:ascii="Times New Roman" w:hAnsi="Times New Roman" w:cs="Times New Roman"/>
          <w:sz w:val="24"/>
          <w:szCs w:val="24"/>
        </w:rPr>
        <w:t xml:space="preserve">оцінки </w:t>
      </w:r>
      <w:r w:rsidR="002B0E5C">
        <w:rPr>
          <w:rFonts w:ascii="Times New Roman" w:hAnsi="Times New Roman" w:cs="Times New Roman"/>
          <w:sz w:val="24"/>
          <w:szCs w:val="24"/>
        </w:rPr>
        <w:t xml:space="preserve">одних і тих самих студентів під час традиційного та дистанційного навчання. Опитування здійснювалося </w:t>
      </w:r>
      <w:r w:rsidR="00F51F44">
        <w:rPr>
          <w:rFonts w:ascii="Times New Roman" w:hAnsi="Times New Roman" w:cs="Times New Roman"/>
          <w:sz w:val="24"/>
          <w:szCs w:val="24"/>
        </w:rPr>
        <w:t>через місяць після початку кар</w:t>
      </w:r>
      <w:r w:rsidR="00A02EAF">
        <w:rPr>
          <w:rFonts w:ascii="Times New Roman" w:hAnsi="Times New Roman" w:cs="Times New Roman"/>
          <w:sz w:val="24"/>
          <w:szCs w:val="24"/>
        </w:rPr>
        <w:t>а</w:t>
      </w:r>
      <w:r w:rsidR="00F51F44">
        <w:rPr>
          <w:rFonts w:ascii="Times New Roman" w:hAnsi="Times New Roman" w:cs="Times New Roman"/>
          <w:sz w:val="24"/>
          <w:szCs w:val="24"/>
        </w:rPr>
        <w:t xml:space="preserve">нтину. Воно було організовано у анонімній формі та мало на меті </w:t>
      </w:r>
      <w:r w:rsidR="002B0E5C">
        <w:rPr>
          <w:rFonts w:ascii="Times New Roman" w:hAnsi="Times New Roman" w:cs="Times New Roman"/>
          <w:sz w:val="24"/>
          <w:szCs w:val="24"/>
        </w:rPr>
        <w:t>визначення основних проблем</w:t>
      </w:r>
      <w:r w:rsidR="002F744F">
        <w:rPr>
          <w:rFonts w:ascii="Times New Roman" w:hAnsi="Times New Roman" w:cs="Times New Roman"/>
          <w:sz w:val="24"/>
          <w:szCs w:val="24"/>
        </w:rPr>
        <w:t xml:space="preserve"> в організації навчання, збір вражень студентів про засоби, які використовуються в онлайн-навчанні</w:t>
      </w:r>
      <w:r w:rsidR="00F51F44">
        <w:rPr>
          <w:rFonts w:ascii="Times New Roman" w:hAnsi="Times New Roman" w:cs="Times New Roman"/>
          <w:sz w:val="24"/>
          <w:szCs w:val="24"/>
        </w:rPr>
        <w:t>, умов навчання</w:t>
      </w:r>
      <w:r w:rsidR="002F744F">
        <w:rPr>
          <w:rFonts w:ascii="Times New Roman" w:hAnsi="Times New Roman" w:cs="Times New Roman"/>
          <w:sz w:val="24"/>
          <w:szCs w:val="24"/>
        </w:rPr>
        <w:t xml:space="preserve"> тощо. Крім питань закритого т</w:t>
      </w:r>
      <w:r w:rsidR="00A66049">
        <w:rPr>
          <w:rFonts w:ascii="Times New Roman" w:hAnsi="Times New Roman" w:cs="Times New Roman"/>
          <w:sz w:val="24"/>
          <w:szCs w:val="24"/>
        </w:rPr>
        <w:t xml:space="preserve">ипу анкета містила питання, у </w:t>
      </w:r>
      <w:r w:rsidR="00A66049" w:rsidRPr="00F51F44">
        <w:rPr>
          <w:rFonts w:ascii="Times New Roman" w:hAnsi="Times New Roman" w:cs="Times New Roman"/>
          <w:sz w:val="24"/>
          <w:szCs w:val="24"/>
        </w:rPr>
        <w:t>я</w:t>
      </w:r>
      <w:r w:rsidR="002F744F" w:rsidRPr="00F51F44">
        <w:rPr>
          <w:rFonts w:ascii="Times New Roman" w:hAnsi="Times New Roman" w:cs="Times New Roman"/>
          <w:sz w:val="24"/>
          <w:szCs w:val="24"/>
        </w:rPr>
        <w:t xml:space="preserve">ких студенти могли </w:t>
      </w:r>
      <w:r w:rsidR="00F51F44" w:rsidRPr="00F51F44">
        <w:rPr>
          <w:rFonts w:ascii="Times New Roman" w:hAnsi="Times New Roman" w:cs="Times New Roman"/>
          <w:sz w:val="24"/>
          <w:szCs w:val="24"/>
        </w:rPr>
        <w:t>викласти</w:t>
      </w:r>
      <w:r w:rsidR="002F744F" w:rsidRPr="00F51F44">
        <w:rPr>
          <w:rFonts w:ascii="Times New Roman" w:hAnsi="Times New Roman" w:cs="Times New Roman"/>
          <w:sz w:val="24"/>
          <w:szCs w:val="24"/>
        </w:rPr>
        <w:t xml:space="preserve"> власні враження про вибір платформ,</w:t>
      </w:r>
      <w:r w:rsidR="002F744F">
        <w:rPr>
          <w:rFonts w:ascii="Times New Roman" w:hAnsi="Times New Roman" w:cs="Times New Roman"/>
          <w:sz w:val="24"/>
          <w:szCs w:val="24"/>
        </w:rPr>
        <w:t xml:space="preserve"> підбір завдань, якість матеріалів тощо.</w:t>
      </w:r>
      <w:r w:rsidR="00F51F44">
        <w:rPr>
          <w:rFonts w:ascii="Times New Roman" w:hAnsi="Times New Roman" w:cs="Times New Roman"/>
          <w:sz w:val="24"/>
          <w:szCs w:val="24"/>
        </w:rPr>
        <w:t xml:space="preserve"> Для конкретизації виявлених проблем та з’ясування їх причин після опитування відбувалися бесіди зі студентами. Для порівняння результатів традиційного і дистанційного навчання </w:t>
      </w:r>
      <w:r w:rsidR="00F51F44">
        <w:rPr>
          <w:rFonts w:ascii="Times New Roman" w:hAnsi="Times New Roman" w:cs="Times New Roman"/>
          <w:sz w:val="24"/>
          <w:szCs w:val="24"/>
        </w:rPr>
        <w:lastRenderedPageBreak/>
        <w:t>аналізувалися оцінки студентів, які навчалися на відповідних курсах у 2019 та 2020 році. Для цього узагальнювалися перша підсумкова оцінка, отримана наприкінці березня та семестрова оцінка. З метою встановлення наявності або відсутності статистично помітних відмінностей між результатами</w:t>
      </w:r>
      <w:r w:rsidR="00446F99">
        <w:rPr>
          <w:rFonts w:ascii="Times New Roman" w:hAnsi="Times New Roman" w:cs="Times New Roman"/>
          <w:sz w:val="24"/>
          <w:szCs w:val="24"/>
        </w:rPr>
        <w:t>,</w:t>
      </w:r>
      <w:r w:rsidR="00F51F44">
        <w:rPr>
          <w:rFonts w:ascii="Times New Roman" w:hAnsi="Times New Roman" w:cs="Times New Roman"/>
          <w:sz w:val="24"/>
          <w:szCs w:val="24"/>
        </w:rPr>
        <w:t xml:space="preserve"> використовувався χ</w:t>
      </w:r>
      <w:r w:rsidR="00F51F44" w:rsidRPr="0048169E">
        <w:rPr>
          <w:rFonts w:ascii="Times New Roman" w:hAnsi="Times New Roman" w:cs="Times New Roman"/>
          <w:sz w:val="24"/>
          <w:szCs w:val="24"/>
          <w:vertAlign w:val="superscript"/>
        </w:rPr>
        <w:t>2</w:t>
      </w:r>
      <w:r w:rsidR="00F51F44">
        <w:rPr>
          <w:rFonts w:ascii="Times New Roman" w:hAnsi="Times New Roman" w:cs="Times New Roman"/>
          <w:sz w:val="24"/>
          <w:szCs w:val="24"/>
        </w:rPr>
        <w:t xml:space="preserve">критерій узгодженості Пірсона. Вибірка та кількість студентів, їх розподіл за рівнями відповідає вимогам, які ставляться перед даними для застосування цього критерію. </w:t>
      </w:r>
    </w:p>
    <w:p w:rsidR="00EB0097" w:rsidRPr="00EB0097" w:rsidRDefault="0022551B" w:rsidP="00F23887">
      <w:pPr>
        <w:spacing w:after="0" w:line="240" w:lineRule="auto"/>
        <w:ind w:firstLine="567"/>
        <w:jc w:val="both"/>
        <w:rPr>
          <w:rFonts w:ascii="Times New Roman" w:hAnsi="Times New Roman" w:cs="Times New Roman"/>
          <w:b/>
          <w:bCs/>
          <w:sz w:val="24"/>
          <w:szCs w:val="24"/>
        </w:rPr>
      </w:pPr>
      <w:bookmarkStart w:id="0" w:name="_Hlk53677351"/>
      <w:r>
        <w:rPr>
          <w:rFonts w:ascii="Times New Roman" w:hAnsi="Times New Roman" w:cs="Times New Roman"/>
          <w:b/>
          <w:bCs/>
          <w:sz w:val="24"/>
          <w:szCs w:val="24"/>
        </w:rPr>
        <w:t>2</w:t>
      </w:r>
      <w:r w:rsidR="00BB78FC">
        <w:rPr>
          <w:rFonts w:ascii="Times New Roman" w:hAnsi="Times New Roman" w:cs="Times New Roman"/>
          <w:b/>
          <w:bCs/>
          <w:sz w:val="24"/>
          <w:szCs w:val="24"/>
        </w:rPr>
        <w:t>. Результати та обговорення</w:t>
      </w:r>
    </w:p>
    <w:bookmarkEnd w:id="0"/>
    <w:p w:rsidR="00E9121B" w:rsidRDefault="008E729F"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Введення карантину навесні 2020 року було досить раптовим</w:t>
      </w:r>
      <w:r w:rsidR="00533752">
        <w:rPr>
          <w:rFonts w:ascii="Times New Roman" w:hAnsi="Times New Roman" w:cs="Times New Roman"/>
          <w:sz w:val="24"/>
          <w:szCs w:val="24"/>
        </w:rPr>
        <w:t xml:space="preserve"> та ґрунтувалося на існуючому Положенні про дистанційне навчання [</w:t>
      </w:r>
      <w:r w:rsidR="00740F9A">
        <w:rPr>
          <w:rFonts w:ascii="Times New Roman" w:hAnsi="Times New Roman" w:cs="Times New Roman"/>
          <w:sz w:val="24"/>
          <w:szCs w:val="24"/>
        </w:rPr>
        <w:t>11</w:t>
      </w:r>
      <w:r w:rsidR="00533752">
        <w:rPr>
          <w:rFonts w:ascii="Times New Roman" w:hAnsi="Times New Roman" w:cs="Times New Roman"/>
          <w:sz w:val="24"/>
          <w:szCs w:val="24"/>
        </w:rPr>
        <w:t>]</w:t>
      </w:r>
      <w:r>
        <w:rPr>
          <w:rFonts w:ascii="Times New Roman" w:hAnsi="Times New Roman" w:cs="Times New Roman"/>
          <w:sz w:val="24"/>
          <w:szCs w:val="24"/>
        </w:rPr>
        <w:t xml:space="preserve">. Кожний з закладів вищої освіти, а також окремі викладачі обирали різні засоби дистанційного навчання та адаптували навчальні матеріали під нові </w:t>
      </w:r>
      <w:r w:rsidR="00A66049">
        <w:rPr>
          <w:rFonts w:ascii="Times New Roman" w:hAnsi="Times New Roman" w:cs="Times New Roman"/>
          <w:sz w:val="24"/>
          <w:szCs w:val="24"/>
        </w:rPr>
        <w:t>умови</w:t>
      </w:r>
      <w:r>
        <w:rPr>
          <w:rFonts w:ascii="Times New Roman" w:hAnsi="Times New Roman" w:cs="Times New Roman"/>
          <w:sz w:val="24"/>
          <w:szCs w:val="24"/>
        </w:rPr>
        <w:t xml:space="preserve">. </w:t>
      </w:r>
      <w:r w:rsidR="00A66049">
        <w:rPr>
          <w:rFonts w:ascii="Times New Roman" w:hAnsi="Times New Roman" w:cs="Times New Roman"/>
          <w:sz w:val="24"/>
          <w:szCs w:val="24"/>
        </w:rPr>
        <w:t xml:space="preserve">У Барському гуманітарно-педагогічному коледжі одразу використовувалася платформа </w:t>
      </w:r>
      <w:r w:rsidR="00A66049">
        <w:rPr>
          <w:rFonts w:ascii="Times New Roman" w:hAnsi="Times New Roman" w:cs="Times New Roman"/>
          <w:sz w:val="24"/>
          <w:szCs w:val="24"/>
          <w:lang w:val="en-US"/>
        </w:rPr>
        <w:t>Google</w:t>
      </w:r>
      <w:r w:rsidR="00F23887">
        <w:rPr>
          <w:rFonts w:ascii="Times New Roman" w:hAnsi="Times New Roman" w:cs="Times New Roman"/>
          <w:sz w:val="24"/>
          <w:szCs w:val="24"/>
        </w:rPr>
        <w:t xml:space="preserve"> </w:t>
      </w:r>
      <w:r w:rsidR="00A66049">
        <w:rPr>
          <w:rFonts w:ascii="Times New Roman" w:hAnsi="Times New Roman" w:cs="Times New Roman"/>
          <w:sz w:val="24"/>
          <w:szCs w:val="24"/>
          <w:lang w:val="en-US"/>
        </w:rPr>
        <w:t>Classroom</w:t>
      </w:r>
      <w:r w:rsidR="00A66049" w:rsidRPr="00A66049">
        <w:rPr>
          <w:rFonts w:ascii="Times New Roman" w:hAnsi="Times New Roman" w:cs="Times New Roman"/>
          <w:sz w:val="24"/>
          <w:szCs w:val="24"/>
        </w:rPr>
        <w:t xml:space="preserve">, а також </w:t>
      </w:r>
      <w:r w:rsidR="00A66049">
        <w:rPr>
          <w:rFonts w:ascii="Times New Roman" w:hAnsi="Times New Roman" w:cs="Times New Roman"/>
          <w:sz w:val="24"/>
          <w:szCs w:val="24"/>
          <w:lang w:val="en-US"/>
        </w:rPr>
        <w:t>Google</w:t>
      </w:r>
      <w:r w:rsidR="00F23887">
        <w:rPr>
          <w:rFonts w:ascii="Times New Roman" w:hAnsi="Times New Roman" w:cs="Times New Roman"/>
          <w:sz w:val="24"/>
          <w:szCs w:val="24"/>
        </w:rPr>
        <w:t xml:space="preserve"> </w:t>
      </w:r>
      <w:r w:rsidR="00A66049">
        <w:rPr>
          <w:rFonts w:ascii="Times New Roman" w:hAnsi="Times New Roman" w:cs="Times New Roman"/>
          <w:sz w:val="24"/>
          <w:szCs w:val="24"/>
          <w:lang w:val="en-US"/>
        </w:rPr>
        <w:t>Form</w:t>
      </w:r>
      <w:r w:rsidR="00A66049">
        <w:rPr>
          <w:rFonts w:ascii="Times New Roman" w:hAnsi="Times New Roman" w:cs="Times New Roman"/>
          <w:sz w:val="24"/>
          <w:szCs w:val="24"/>
        </w:rPr>
        <w:t xml:space="preserve">, </w:t>
      </w:r>
      <w:r w:rsidR="00A66049">
        <w:rPr>
          <w:rFonts w:ascii="Times New Roman" w:hAnsi="Times New Roman" w:cs="Times New Roman"/>
          <w:sz w:val="24"/>
          <w:szCs w:val="24"/>
          <w:lang w:val="en-US"/>
        </w:rPr>
        <w:t>LearningApps</w:t>
      </w:r>
      <w:r w:rsidR="00A66049" w:rsidRPr="00A66049">
        <w:rPr>
          <w:rFonts w:ascii="Times New Roman" w:hAnsi="Times New Roman" w:cs="Times New Roman"/>
          <w:sz w:val="24"/>
          <w:szCs w:val="24"/>
        </w:rPr>
        <w:t xml:space="preserve">, </w:t>
      </w:r>
      <w:r w:rsidR="00A66049">
        <w:rPr>
          <w:rFonts w:ascii="Times New Roman" w:hAnsi="Times New Roman" w:cs="Times New Roman"/>
          <w:sz w:val="24"/>
          <w:szCs w:val="24"/>
          <w:lang w:val="en-US"/>
        </w:rPr>
        <w:t>Quizizz</w:t>
      </w:r>
      <w:r w:rsidR="00A66049">
        <w:rPr>
          <w:rFonts w:ascii="Times New Roman" w:hAnsi="Times New Roman" w:cs="Times New Roman"/>
          <w:sz w:val="24"/>
          <w:szCs w:val="24"/>
        </w:rPr>
        <w:t xml:space="preserve"> та відео на </w:t>
      </w:r>
      <w:r w:rsidR="00A66049">
        <w:rPr>
          <w:rFonts w:ascii="Times New Roman" w:hAnsi="Times New Roman" w:cs="Times New Roman"/>
          <w:sz w:val="24"/>
          <w:szCs w:val="24"/>
          <w:lang w:val="en-US"/>
        </w:rPr>
        <w:t>Youtube</w:t>
      </w:r>
      <w:r w:rsidR="00F736AD">
        <w:rPr>
          <w:rFonts w:ascii="Times New Roman" w:hAnsi="Times New Roman" w:cs="Times New Roman"/>
          <w:sz w:val="24"/>
          <w:szCs w:val="24"/>
        </w:rPr>
        <w:t xml:space="preserve"> тощо</w:t>
      </w:r>
      <w:r w:rsidR="00A66049">
        <w:rPr>
          <w:rFonts w:ascii="Times New Roman" w:hAnsi="Times New Roman" w:cs="Times New Roman"/>
          <w:sz w:val="24"/>
          <w:szCs w:val="24"/>
        </w:rPr>
        <w:t xml:space="preserve">. Опитування студентів у цьому закладі мало на меті визначення умов навчання та ставлення до обраних засобів. У Хмельницькій гуманітарно-педагогічній академії на початковому етапі оприлюднення навчальних матеріалів та результатів перевірки робіт здійснювалося за допомогою блогу та хмарних електронних таблиць. В подальшому використовувалася платформа </w:t>
      </w:r>
      <w:r w:rsidR="00A66049">
        <w:rPr>
          <w:rFonts w:ascii="Times New Roman" w:hAnsi="Times New Roman" w:cs="Times New Roman"/>
          <w:sz w:val="24"/>
          <w:szCs w:val="24"/>
          <w:lang w:val="en-US"/>
        </w:rPr>
        <w:t>Google</w:t>
      </w:r>
      <w:r w:rsidR="00F23887">
        <w:rPr>
          <w:rFonts w:ascii="Times New Roman" w:hAnsi="Times New Roman" w:cs="Times New Roman"/>
          <w:sz w:val="24"/>
          <w:szCs w:val="24"/>
        </w:rPr>
        <w:t xml:space="preserve"> </w:t>
      </w:r>
      <w:r w:rsidR="00A66049">
        <w:rPr>
          <w:rFonts w:ascii="Times New Roman" w:hAnsi="Times New Roman" w:cs="Times New Roman"/>
          <w:sz w:val="24"/>
          <w:szCs w:val="24"/>
          <w:lang w:val="en-US"/>
        </w:rPr>
        <w:t>Classroom</w:t>
      </w:r>
      <w:r w:rsidR="00BB78FC">
        <w:rPr>
          <w:rFonts w:ascii="Times New Roman" w:hAnsi="Times New Roman" w:cs="Times New Roman"/>
          <w:sz w:val="24"/>
          <w:szCs w:val="24"/>
        </w:rPr>
        <w:t>, а також одночасно б</w:t>
      </w:r>
      <w:r w:rsidR="009838E8">
        <w:rPr>
          <w:rFonts w:ascii="Times New Roman" w:hAnsi="Times New Roman" w:cs="Times New Roman"/>
          <w:sz w:val="24"/>
          <w:szCs w:val="24"/>
        </w:rPr>
        <w:t>лог та хмарні документи і відео</w:t>
      </w:r>
      <w:r w:rsidR="00BB78FC">
        <w:rPr>
          <w:rFonts w:ascii="Times New Roman" w:hAnsi="Times New Roman" w:cs="Times New Roman"/>
          <w:sz w:val="24"/>
          <w:szCs w:val="24"/>
        </w:rPr>
        <w:t xml:space="preserve">уроки на </w:t>
      </w:r>
      <w:r w:rsidR="00BB78FC">
        <w:rPr>
          <w:rFonts w:ascii="Times New Roman" w:hAnsi="Times New Roman" w:cs="Times New Roman"/>
          <w:sz w:val="24"/>
          <w:szCs w:val="24"/>
          <w:lang w:val="en-US"/>
        </w:rPr>
        <w:t>Youtube</w:t>
      </w:r>
      <w:r w:rsidR="00BB78FC">
        <w:rPr>
          <w:rFonts w:ascii="Times New Roman" w:hAnsi="Times New Roman" w:cs="Times New Roman"/>
          <w:sz w:val="24"/>
          <w:szCs w:val="24"/>
        </w:rPr>
        <w:t xml:space="preserve">. Опитування студентів у цьому закладі мало на меті не лише з’ясування умов навчання, а й давало можливість </w:t>
      </w:r>
      <w:r w:rsidR="00446F99">
        <w:rPr>
          <w:rFonts w:ascii="Times New Roman" w:hAnsi="Times New Roman" w:cs="Times New Roman"/>
          <w:sz w:val="24"/>
          <w:szCs w:val="24"/>
        </w:rPr>
        <w:t>підбору</w:t>
      </w:r>
      <w:r w:rsidR="00BB78FC">
        <w:rPr>
          <w:rFonts w:ascii="Times New Roman" w:hAnsi="Times New Roman" w:cs="Times New Roman"/>
          <w:sz w:val="24"/>
          <w:szCs w:val="24"/>
        </w:rPr>
        <w:t xml:space="preserve"> оптимальних засобів навчання.</w:t>
      </w:r>
    </w:p>
    <w:p w:rsidR="00E96B15" w:rsidRDefault="00E9121B"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Опитування, яке було проведене через місяць після початку карантину, показало, що більшість студентів задоволені тими засобами, які використовувалися у кожному з закладів. </w:t>
      </w:r>
      <w:r w:rsidR="009B2125">
        <w:rPr>
          <w:rFonts w:ascii="Times New Roman" w:hAnsi="Times New Roman" w:cs="Times New Roman"/>
          <w:sz w:val="24"/>
          <w:szCs w:val="24"/>
        </w:rPr>
        <w:t xml:space="preserve">Зокрема, у Барському гуманітарно-педагогічному коледжі 90% були задоволені вибором платформи </w:t>
      </w:r>
      <w:r w:rsidR="009B2125">
        <w:rPr>
          <w:rFonts w:ascii="Times New Roman" w:hAnsi="Times New Roman" w:cs="Times New Roman"/>
          <w:sz w:val="24"/>
          <w:szCs w:val="24"/>
          <w:lang w:val="en-US"/>
        </w:rPr>
        <w:t>GoogleClassroom</w:t>
      </w:r>
      <w:r w:rsidR="009B2125">
        <w:rPr>
          <w:rFonts w:ascii="Times New Roman" w:hAnsi="Times New Roman" w:cs="Times New Roman"/>
          <w:sz w:val="24"/>
          <w:szCs w:val="24"/>
        </w:rPr>
        <w:t>. Вони зазначили, що якість завдань, доступність ресурсу та простота використання допомагають навчатися в умовах карантину. У Хмельницькій гуманітарно-педагогічній академії 83% студентів</w:t>
      </w:r>
      <w:r>
        <w:rPr>
          <w:rFonts w:ascii="Times New Roman" w:hAnsi="Times New Roman" w:cs="Times New Roman"/>
          <w:sz w:val="24"/>
          <w:szCs w:val="24"/>
        </w:rPr>
        <w:t xml:space="preserve"> вказали, що їм</w:t>
      </w:r>
      <w:r w:rsidR="009B2125">
        <w:rPr>
          <w:rFonts w:ascii="Times New Roman" w:hAnsi="Times New Roman" w:cs="Times New Roman"/>
          <w:sz w:val="24"/>
          <w:szCs w:val="24"/>
        </w:rPr>
        <w:t xml:space="preserve"> було достатньо</w:t>
      </w:r>
      <w:r w:rsidR="00446F99">
        <w:rPr>
          <w:rFonts w:ascii="Times New Roman" w:hAnsi="Times New Roman" w:cs="Times New Roman"/>
          <w:sz w:val="24"/>
          <w:szCs w:val="24"/>
        </w:rPr>
        <w:t xml:space="preserve"> опублікованих навальних матеріалів</w:t>
      </w:r>
      <w:r w:rsidR="009B2125">
        <w:rPr>
          <w:rFonts w:ascii="Times New Roman" w:hAnsi="Times New Roman" w:cs="Times New Roman"/>
          <w:sz w:val="24"/>
          <w:szCs w:val="24"/>
        </w:rPr>
        <w:t>. В той же час 7,5% вважали такий підхід неправильним. Інші пропонували доповнити існуючий блог сучаснішими засобами. Як бачимо, в обох закладах рівень задоволеності обраними засобами досить високий і має різницю у 7%. Це можна пояснити тим, що протягом місяця більшість студентів опанували запропоновані засоби</w:t>
      </w:r>
      <w:r>
        <w:rPr>
          <w:rFonts w:ascii="Times New Roman" w:hAnsi="Times New Roman" w:cs="Times New Roman"/>
          <w:sz w:val="24"/>
          <w:szCs w:val="24"/>
        </w:rPr>
        <w:t>,</w:t>
      </w:r>
      <w:r w:rsidR="009B2125">
        <w:rPr>
          <w:rFonts w:ascii="Times New Roman" w:hAnsi="Times New Roman" w:cs="Times New Roman"/>
          <w:sz w:val="24"/>
          <w:szCs w:val="24"/>
        </w:rPr>
        <w:t xml:space="preserve"> звикли до користування, навчилися легко знаходити матеріал тощо. Крім того </w:t>
      </w:r>
      <w:r w:rsidR="00964D6F">
        <w:rPr>
          <w:rFonts w:ascii="Times New Roman" w:hAnsi="Times New Roman" w:cs="Times New Roman"/>
          <w:sz w:val="24"/>
          <w:szCs w:val="24"/>
        </w:rPr>
        <w:t xml:space="preserve">основну роль все ж відіграють навчальні матеріали у вигляді документів, презентацій, відео тощо. Саме </w:t>
      </w:r>
      <w:r w:rsidR="00446F99">
        <w:rPr>
          <w:rFonts w:ascii="Times New Roman" w:hAnsi="Times New Roman" w:cs="Times New Roman"/>
          <w:sz w:val="24"/>
          <w:szCs w:val="24"/>
        </w:rPr>
        <w:t>ефективність використання</w:t>
      </w:r>
      <w:r w:rsidR="00964D6F">
        <w:rPr>
          <w:rFonts w:ascii="Times New Roman" w:hAnsi="Times New Roman" w:cs="Times New Roman"/>
          <w:sz w:val="24"/>
          <w:szCs w:val="24"/>
        </w:rPr>
        <w:t xml:space="preserve"> цих ресурсів варто оцінювати під час аналізу.</w:t>
      </w:r>
    </w:p>
    <w:p w:rsidR="003E609D" w:rsidRDefault="003E609D"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Досить позитивно </w:t>
      </w:r>
      <w:r w:rsidR="00446F99">
        <w:rPr>
          <w:rFonts w:ascii="Times New Roman" w:hAnsi="Times New Roman" w:cs="Times New Roman"/>
          <w:sz w:val="24"/>
          <w:szCs w:val="24"/>
        </w:rPr>
        <w:t xml:space="preserve">студенти </w:t>
      </w:r>
      <w:r>
        <w:rPr>
          <w:rFonts w:ascii="Times New Roman" w:hAnsi="Times New Roman" w:cs="Times New Roman"/>
          <w:sz w:val="24"/>
          <w:szCs w:val="24"/>
        </w:rPr>
        <w:t xml:space="preserve">оцінили подання матеріалу у вигляді презентацій. Так, 84,3% студентів обох закладів задоволені опублікованими презентаціями та відзначають компактність матеріалу, його структурованість, наочність. Втім 15,7% потребують додаткового пояснення. Цікаво, що перетворення презентації у відеоформат та додавання голосового супроводу, на якому зачитувався текст зі слайдів, значно скоротило кількість студентів, які не могли зрозуміти тему. Зазначимо, що </w:t>
      </w:r>
      <w:r w:rsidR="008D48F6">
        <w:rPr>
          <w:rFonts w:ascii="Times New Roman" w:hAnsi="Times New Roman" w:cs="Times New Roman"/>
          <w:sz w:val="24"/>
          <w:szCs w:val="24"/>
        </w:rPr>
        <w:t>навіть</w:t>
      </w:r>
      <w:r w:rsidR="00446F99">
        <w:rPr>
          <w:rFonts w:ascii="Times New Roman" w:hAnsi="Times New Roman" w:cs="Times New Roman"/>
          <w:sz w:val="24"/>
          <w:szCs w:val="24"/>
        </w:rPr>
        <w:t xml:space="preserve"> попри відсутність</w:t>
      </w:r>
      <w:r>
        <w:rPr>
          <w:rFonts w:ascii="Times New Roman" w:hAnsi="Times New Roman" w:cs="Times New Roman"/>
          <w:sz w:val="24"/>
          <w:szCs w:val="24"/>
        </w:rPr>
        <w:t xml:space="preserve"> додаткових роз</w:t>
      </w:r>
      <w:r w:rsidR="008D48F6">
        <w:rPr>
          <w:rFonts w:ascii="Times New Roman" w:hAnsi="Times New Roman" w:cs="Times New Roman"/>
          <w:sz w:val="24"/>
          <w:szCs w:val="24"/>
        </w:rPr>
        <w:t>’яснень</w:t>
      </w:r>
      <w:r w:rsidR="00446F99">
        <w:rPr>
          <w:rFonts w:ascii="Times New Roman" w:hAnsi="Times New Roman" w:cs="Times New Roman"/>
          <w:sz w:val="24"/>
          <w:szCs w:val="24"/>
        </w:rPr>
        <w:t xml:space="preserve"> у відео</w:t>
      </w:r>
      <w:r w:rsidR="008D48F6">
        <w:rPr>
          <w:rFonts w:ascii="Times New Roman" w:hAnsi="Times New Roman" w:cs="Times New Roman"/>
          <w:sz w:val="24"/>
          <w:szCs w:val="24"/>
        </w:rPr>
        <w:t xml:space="preserve">, озвучування </w:t>
      </w:r>
      <w:r w:rsidR="00446F99">
        <w:rPr>
          <w:rFonts w:ascii="Times New Roman" w:hAnsi="Times New Roman" w:cs="Times New Roman"/>
          <w:sz w:val="24"/>
          <w:szCs w:val="24"/>
        </w:rPr>
        <w:t xml:space="preserve">тексту </w:t>
      </w:r>
      <w:r w:rsidR="008D48F6">
        <w:rPr>
          <w:rFonts w:ascii="Times New Roman" w:hAnsi="Times New Roman" w:cs="Times New Roman"/>
          <w:sz w:val="24"/>
          <w:szCs w:val="24"/>
        </w:rPr>
        <w:t>знижувало відсоток тих, хто не розумів матеріал до 7,2%. Це достатньо вагомий показник, який можна пояснити тим, що частина студентів потребує інших каналів передачі інформації і їм не достатньо лише візуального супроводу.</w:t>
      </w:r>
    </w:p>
    <w:p w:rsidR="008D48F6" w:rsidRDefault="008D48F6"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Узагальнюючи результати опитування студентів обох закладів щодо доступності нових матеріалів у презентаціях та</w:t>
      </w:r>
      <w:r w:rsidR="009838E8">
        <w:rPr>
          <w:rFonts w:ascii="Times New Roman" w:hAnsi="Times New Roman" w:cs="Times New Roman"/>
          <w:sz w:val="24"/>
          <w:szCs w:val="24"/>
        </w:rPr>
        <w:t xml:space="preserve"> побудованих на їх основі відео</w:t>
      </w:r>
      <w:r>
        <w:rPr>
          <w:rFonts w:ascii="Times New Roman" w:hAnsi="Times New Roman" w:cs="Times New Roman"/>
          <w:sz w:val="24"/>
          <w:szCs w:val="24"/>
        </w:rPr>
        <w:t>уроках, можна високо оцінити такий спосіб. Втім</w:t>
      </w:r>
      <w:r w:rsidR="00446F99">
        <w:rPr>
          <w:rFonts w:ascii="Times New Roman" w:hAnsi="Times New Roman" w:cs="Times New Roman"/>
          <w:sz w:val="24"/>
          <w:szCs w:val="24"/>
        </w:rPr>
        <w:t>, не</w:t>
      </w:r>
      <w:r>
        <w:rPr>
          <w:rFonts w:ascii="Times New Roman" w:hAnsi="Times New Roman" w:cs="Times New Roman"/>
          <w:sz w:val="24"/>
          <w:szCs w:val="24"/>
        </w:rPr>
        <w:t xml:space="preserve"> варто обмежуватися лише ним, а </w:t>
      </w:r>
      <w:r w:rsidR="00446F99">
        <w:rPr>
          <w:rFonts w:ascii="Times New Roman" w:hAnsi="Times New Roman" w:cs="Times New Roman"/>
          <w:sz w:val="24"/>
          <w:szCs w:val="24"/>
        </w:rPr>
        <w:t xml:space="preserve">потрібно </w:t>
      </w:r>
      <w:r>
        <w:rPr>
          <w:rFonts w:ascii="Times New Roman" w:hAnsi="Times New Roman" w:cs="Times New Roman"/>
          <w:sz w:val="24"/>
          <w:szCs w:val="24"/>
        </w:rPr>
        <w:t>пропонувати й інші підходи (див. рис. 1)</w:t>
      </w:r>
    </w:p>
    <w:p w:rsidR="008D48F6" w:rsidRDefault="00380C53" w:rsidP="00F238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1038A6D0" wp14:editId="68643547">
            <wp:extent cx="4118898" cy="2203833"/>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D48F6" w:rsidRDefault="007A2977" w:rsidP="00F23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 1. Результати відповідей</w:t>
      </w:r>
      <w:r w:rsidR="00380C53">
        <w:rPr>
          <w:rFonts w:ascii="Times New Roman" w:hAnsi="Times New Roman" w:cs="Times New Roman"/>
          <w:sz w:val="24"/>
          <w:szCs w:val="24"/>
        </w:rPr>
        <w:t xml:space="preserve"> студентів на питання «Ви розумієте новий матеріал, який поданий у презентації?»</w:t>
      </w:r>
    </w:p>
    <w:p w:rsidR="00380C53" w:rsidRDefault="00380C53" w:rsidP="00F23887">
      <w:pPr>
        <w:spacing w:after="0" w:line="240" w:lineRule="auto"/>
        <w:ind w:firstLine="567"/>
        <w:jc w:val="both"/>
        <w:rPr>
          <w:rFonts w:ascii="Times New Roman" w:hAnsi="Times New Roman" w:cs="Times New Roman"/>
          <w:sz w:val="24"/>
          <w:szCs w:val="24"/>
        </w:rPr>
      </w:pPr>
    </w:p>
    <w:p w:rsidR="008D48F6" w:rsidRDefault="009838E8"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Використання виключно електронної форми</w:t>
      </w:r>
      <w:r w:rsidR="00380C53">
        <w:rPr>
          <w:rFonts w:ascii="Times New Roman" w:hAnsi="Times New Roman" w:cs="Times New Roman"/>
          <w:sz w:val="24"/>
          <w:szCs w:val="24"/>
        </w:rPr>
        <w:t xml:space="preserve"> навчальних матеріалів змінює потребу у підготовці конспекту заняття. Лекції та презентації у електронній формі можна опрацьовувати та зберігати для підготовки до самостійних робіт, іспитів тощо. Втім, результати опитування свідчать, що значна частина студентів продовжує вести традиційний конспект</w:t>
      </w:r>
      <w:r w:rsidR="00EF2712">
        <w:rPr>
          <w:rFonts w:ascii="Times New Roman" w:hAnsi="Times New Roman" w:cs="Times New Roman"/>
          <w:sz w:val="24"/>
          <w:szCs w:val="24"/>
        </w:rPr>
        <w:t xml:space="preserve"> (див. рись. 2)</w:t>
      </w:r>
      <w:r w:rsidR="00380C53">
        <w:rPr>
          <w:rFonts w:ascii="Times New Roman" w:hAnsi="Times New Roman" w:cs="Times New Roman"/>
          <w:sz w:val="24"/>
          <w:szCs w:val="24"/>
        </w:rPr>
        <w:t xml:space="preserve">. </w:t>
      </w:r>
      <w:r w:rsidR="00EF2712">
        <w:rPr>
          <w:rFonts w:ascii="Times New Roman" w:hAnsi="Times New Roman" w:cs="Times New Roman"/>
          <w:sz w:val="24"/>
          <w:szCs w:val="24"/>
        </w:rPr>
        <w:t>Зазначимо, що такої вимоги викладачі курсів, які аналізувалися, не висували і студенти не були зобов’язані це робити. Після анонімного опитування під час бесіди зі студентами було з’ясовано, що така форма роботи з матеріалами покращує сприймання та запам’ятовування інформації.</w:t>
      </w:r>
    </w:p>
    <w:p w:rsidR="00380C53" w:rsidRDefault="00380C53" w:rsidP="00F23887">
      <w:pPr>
        <w:spacing w:after="0" w:line="240" w:lineRule="auto"/>
        <w:jc w:val="center"/>
        <w:rPr>
          <w:rFonts w:ascii="Times New Roman" w:hAnsi="Times New Roman" w:cs="Times New Roman"/>
          <w:sz w:val="24"/>
          <w:szCs w:val="24"/>
        </w:rPr>
      </w:pPr>
    </w:p>
    <w:p w:rsidR="00E9121B" w:rsidRDefault="00E9121B" w:rsidP="00F238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675CDC14" wp14:editId="7073CBB2">
            <wp:extent cx="4267703" cy="2083064"/>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2712" w:rsidRDefault="00EF2712" w:rsidP="00F23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 2. </w:t>
      </w:r>
      <w:r w:rsidR="007A2977">
        <w:rPr>
          <w:rFonts w:ascii="Times New Roman" w:hAnsi="Times New Roman" w:cs="Times New Roman"/>
          <w:sz w:val="24"/>
          <w:szCs w:val="24"/>
        </w:rPr>
        <w:t>Результати відповідей</w:t>
      </w:r>
      <w:r>
        <w:rPr>
          <w:rFonts w:ascii="Times New Roman" w:hAnsi="Times New Roman" w:cs="Times New Roman"/>
          <w:sz w:val="24"/>
          <w:szCs w:val="24"/>
        </w:rPr>
        <w:t xml:space="preserve"> студентів на питання «Чи конспектуєте ви навчальні матеріали у зошит?»</w:t>
      </w:r>
    </w:p>
    <w:p w:rsidR="00EF2712" w:rsidRDefault="00EF2712" w:rsidP="00F23887">
      <w:pPr>
        <w:spacing w:after="0" w:line="240" w:lineRule="auto"/>
        <w:ind w:firstLine="567"/>
        <w:jc w:val="both"/>
        <w:rPr>
          <w:rFonts w:ascii="Times New Roman" w:hAnsi="Times New Roman" w:cs="Times New Roman"/>
          <w:sz w:val="24"/>
          <w:szCs w:val="24"/>
        </w:rPr>
      </w:pPr>
    </w:p>
    <w:p w:rsidR="00EF2712" w:rsidRDefault="00F736AD"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Опис роботи у різних програмних засобах може бути достатньо об’ємним та незрозумілим.</w:t>
      </w:r>
      <w:r w:rsidR="00472212">
        <w:rPr>
          <w:rFonts w:ascii="Times New Roman" w:hAnsi="Times New Roman" w:cs="Times New Roman"/>
          <w:sz w:val="24"/>
          <w:szCs w:val="24"/>
        </w:rPr>
        <w:t xml:space="preserve"> Тому для занять з інформатики переважно використовують записані</w:t>
      </w:r>
      <w:r w:rsidR="009838E8">
        <w:rPr>
          <w:rFonts w:ascii="Times New Roman" w:hAnsi="Times New Roman" w:cs="Times New Roman"/>
          <w:sz w:val="24"/>
          <w:szCs w:val="24"/>
        </w:rPr>
        <w:t xml:space="preserve"> відео. Це можуть бути як відео</w:t>
      </w:r>
      <w:r w:rsidR="00472212">
        <w:rPr>
          <w:rFonts w:ascii="Times New Roman" w:hAnsi="Times New Roman" w:cs="Times New Roman"/>
          <w:sz w:val="24"/>
          <w:szCs w:val="24"/>
        </w:rPr>
        <w:t xml:space="preserve">уроки інших викладачів так і авторські записи. Для перевірки ставлення студентів до такої форми подання навчальних матеріалів у опитуванні було передбачене відповідне питання. З’ясувалося, що 19,3% студентів не потребують відео-пояснень і їм достатньо тексту лекцій та презентацій. Можна припустити, що такий значний відсоток зумовлений складнощами підключення до мережі інтернет у сільській місцевості. Чверть студентів (25,3%) запропонували використання відео на </w:t>
      </w:r>
      <w:r w:rsidR="00472212">
        <w:rPr>
          <w:rFonts w:ascii="Times New Roman" w:hAnsi="Times New Roman" w:cs="Times New Roman"/>
          <w:sz w:val="24"/>
          <w:szCs w:val="24"/>
          <w:lang w:val="en-US"/>
        </w:rPr>
        <w:t>Youtube</w:t>
      </w:r>
      <w:r w:rsidR="00472212">
        <w:rPr>
          <w:rFonts w:ascii="Times New Roman" w:hAnsi="Times New Roman" w:cs="Times New Roman"/>
          <w:sz w:val="24"/>
          <w:szCs w:val="24"/>
          <w:lang w:val="ru-RU"/>
        </w:rPr>
        <w:t xml:space="preserve">, як </w:t>
      </w:r>
      <w:r w:rsidR="00472212" w:rsidRPr="00472212">
        <w:rPr>
          <w:rFonts w:ascii="Times New Roman" w:hAnsi="Times New Roman" w:cs="Times New Roman"/>
          <w:sz w:val="24"/>
          <w:szCs w:val="24"/>
        </w:rPr>
        <w:t xml:space="preserve">безальтернативний засіб оприлюднення матеріалів. </w:t>
      </w:r>
      <w:r w:rsidR="00827475">
        <w:rPr>
          <w:rFonts w:ascii="Times New Roman" w:hAnsi="Times New Roman" w:cs="Times New Roman"/>
          <w:sz w:val="24"/>
          <w:szCs w:val="24"/>
        </w:rPr>
        <w:t>Решта респондентів (</w:t>
      </w:r>
      <w:r w:rsidR="00472212" w:rsidRPr="00472212">
        <w:rPr>
          <w:rFonts w:ascii="Times New Roman" w:hAnsi="Times New Roman" w:cs="Times New Roman"/>
          <w:sz w:val="24"/>
          <w:szCs w:val="24"/>
        </w:rPr>
        <w:t>55,4%)</w:t>
      </w:r>
      <w:r w:rsidR="00472212">
        <w:rPr>
          <w:rFonts w:ascii="Times New Roman" w:hAnsi="Times New Roman" w:cs="Times New Roman"/>
          <w:sz w:val="24"/>
          <w:szCs w:val="24"/>
        </w:rPr>
        <w:t xml:space="preserve"> схилялися до </w:t>
      </w:r>
      <w:r w:rsidR="00827475">
        <w:rPr>
          <w:rFonts w:ascii="Times New Roman" w:hAnsi="Times New Roman" w:cs="Times New Roman"/>
          <w:sz w:val="24"/>
          <w:szCs w:val="24"/>
        </w:rPr>
        <w:t xml:space="preserve">компромісного варіанту поєднання різних засобів. Як бачимо, ставлення студентів до відео-уроків виявилося досить поляризованим, що ускладнює вибір викладачем </w:t>
      </w:r>
      <w:r w:rsidR="009838E8">
        <w:rPr>
          <w:rFonts w:ascii="Times New Roman" w:hAnsi="Times New Roman" w:cs="Times New Roman"/>
          <w:sz w:val="24"/>
          <w:szCs w:val="24"/>
        </w:rPr>
        <w:t xml:space="preserve">оптимальних </w:t>
      </w:r>
      <w:r w:rsidR="00827475">
        <w:rPr>
          <w:rFonts w:ascii="Times New Roman" w:hAnsi="Times New Roman" w:cs="Times New Roman"/>
          <w:sz w:val="24"/>
          <w:szCs w:val="24"/>
        </w:rPr>
        <w:t>підходів до оприлюднення навчальних матеріалів.</w:t>
      </w:r>
    </w:p>
    <w:p w:rsidR="00827475" w:rsidRDefault="00827475"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Досить популярним під час карантину у закладах середн</w:t>
      </w:r>
      <w:r w:rsidR="009838E8">
        <w:rPr>
          <w:rFonts w:ascii="Times New Roman" w:hAnsi="Times New Roman" w:cs="Times New Roman"/>
          <w:sz w:val="24"/>
          <w:szCs w:val="24"/>
        </w:rPr>
        <w:t>ьої та вищої освіти стали відео</w:t>
      </w:r>
      <w:r>
        <w:rPr>
          <w:rFonts w:ascii="Times New Roman" w:hAnsi="Times New Roman" w:cs="Times New Roman"/>
          <w:sz w:val="24"/>
          <w:szCs w:val="24"/>
        </w:rPr>
        <w:t xml:space="preserve">конференції. Переважно використовуються </w:t>
      </w:r>
      <w:r>
        <w:rPr>
          <w:rFonts w:ascii="Times New Roman" w:hAnsi="Times New Roman" w:cs="Times New Roman"/>
          <w:sz w:val="24"/>
          <w:szCs w:val="24"/>
          <w:lang w:val="en-US"/>
        </w:rPr>
        <w:t>Zoom</w:t>
      </w:r>
      <w:r w:rsidR="009838E8">
        <w:rPr>
          <w:rFonts w:ascii="Times New Roman" w:hAnsi="Times New Roman" w:cs="Times New Roman"/>
          <w:sz w:val="24"/>
          <w:szCs w:val="24"/>
        </w:rPr>
        <w:t xml:space="preserve"> </w:t>
      </w:r>
      <w:r>
        <w:rPr>
          <w:rFonts w:ascii="Times New Roman" w:hAnsi="Times New Roman" w:cs="Times New Roman"/>
          <w:sz w:val="24"/>
          <w:szCs w:val="24"/>
        </w:rPr>
        <w:t xml:space="preserve">та </w:t>
      </w:r>
      <w:r>
        <w:rPr>
          <w:rFonts w:ascii="Times New Roman" w:hAnsi="Times New Roman" w:cs="Times New Roman"/>
          <w:sz w:val="24"/>
          <w:szCs w:val="24"/>
          <w:lang w:val="en-US"/>
        </w:rPr>
        <w:t>Google</w:t>
      </w:r>
      <w:r w:rsidR="009838E8">
        <w:rPr>
          <w:rFonts w:ascii="Times New Roman" w:hAnsi="Times New Roman" w:cs="Times New Roman"/>
          <w:sz w:val="24"/>
          <w:szCs w:val="24"/>
        </w:rPr>
        <w:t xml:space="preserve"> </w:t>
      </w:r>
      <w:r>
        <w:rPr>
          <w:rFonts w:ascii="Times New Roman" w:hAnsi="Times New Roman" w:cs="Times New Roman"/>
          <w:sz w:val="24"/>
          <w:szCs w:val="24"/>
          <w:lang w:val="en-US"/>
        </w:rPr>
        <w:t>Meet</w:t>
      </w:r>
      <w:r>
        <w:rPr>
          <w:rFonts w:ascii="Times New Roman" w:hAnsi="Times New Roman" w:cs="Times New Roman"/>
          <w:sz w:val="24"/>
          <w:szCs w:val="24"/>
        </w:rPr>
        <w:t>. Такий підхід забезпечує дієвий зворотній зв’язок, емоційний контакт та робить дистанційне навчання схожим на традиційне. Втім, результати опитування студентів вказують на певну суперечність у сприйнятті цих засобів. Так, на питання «Чи варто використовувати засоби від</w:t>
      </w:r>
      <w:r w:rsidR="009838E8">
        <w:rPr>
          <w:rFonts w:ascii="Times New Roman" w:hAnsi="Times New Roman" w:cs="Times New Roman"/>
          <w:sz w:val="24"/>
          <w:szCs w:val="24"/>
        </w:rPr>
        <w:t xml:space="preserve">еоконференцій?» </w:t>
      </w:r>
      <w:r>
        <w:rPr>
          <w:rFonts w:ascii="Times New Roman" w:hAnsi="Times New Roman" w:cs="Times New Roman"/>
          <w:sz w:val="24"/>
          <w:szCs w:val="24"/>
        </w:rPr>
        <w:t xml:space="preserve">лише 6% студентів дали однозначну позитивну відповідь. Ще 19,3% погоджуються з тим, що деякі заняття варто проводити в режимі відеозв’язку. </w:t>
      </w:r>
      <w:r w:rsidR="00C81B62">
        <w:rPr>
          <w:rFonts w:ascii="Times New Roman" w:hAnsi="Times New Roman" w:cs="Times New Roman"/>
          <w:sz w:val="24"/>
          <w:szCs w:val="24"/>
        </w:rPr>
        <w:t xml:space="preserve">Але решта (74,7%) були категорично проти такого засобу. Додаткові бесіди дозволили встановити причини, які спонукали студентів до вибору такого варіанту відповіді. Більшість з них вказали на низьку ефективність таких занять. Студенти вважають, що використання різноманітних цифрових </w:t>
      </w:r>
      <w:r w:rsidR="009838E8">
        <w:rPr>
          <w:rFonts w:ascii="Times New Roman" w:hAnsi="Times New Roman" w:cs="Times New Roman"/>
          <w:sz w:val="24"/>
          <w:szCs w:val="24"/>
        </w:rPr>
        <w:t>ресурсів</w:t>
      </w:r>
      <w:r w:rsidR="00C81B62">
        <w:rPr>
          <w:rFonts w:ascii="Times New Roman" w:hAnsi="Times New Roman" w:cs="Times New Roman"/>
          <w:sz w:val="24"/>
          <w:szCs w:val="24"/>
        </w:rPr>
        <w:t xml:space="preserve"> може бути дієвішим ніж традиційне прослуховування лекцій. Погоджуючись із необхідністю живого спілкування з викладачем, вони зазначали, що основну інформацію краще отримувати</w:t>
      </w:r>
      <w:r w:rsidR="009838E8">
        <w:rPr>
          <w:rFonts w:ascii="Times New Roman" w:hAnsi="Times New Roman" w:cs="Times New Roman"/>
          <w:sz w:val="24"/>
          <w:szCs w:val="24"/>
        </w:rPr>
        <w:t xml:space="preserve"> із електронних джерел. А відео</w:t>
      </w:r>
      <w:r w:rsidR="00C81B62">
        <w:rPr>
          <w:rFonts w:ascii="Times New Roman" w:hAnsi="Times New Roman" w:cs="Times New Roman"/>
          <w:sz w:val="24"/>
          <w:szCs w:val="24"/>
        </w:rPr>
        <w:t xml:space="preserve">конференції </w:t>
      </w:r>
      <w:r w:rsidR="009838E8">
        <w:rPr>
          <w:rFonts w:ascii="Times New Roman" w:hAnsi="Times New Roman" w:cs="Times New Roman"/>
          <w:sz w:val="24"/>
          <w:szCs w:val="24"/>
        </w:rPr>
        <w:t xml:space="preserve">пропонують </w:t>
      </w:r>
      <w:r w:rsidR="00C81B62">
        <w:rPr>
          <w:rFonts w:ascii="Times New Roman" w:hAnsi="Times New Roman" w:cs="Times New Roman"/>
          <w:sz w:val="24"/>
          <w:szCs w:val="24"/>
        </w:rPr>
        <w:t>використовувати під</w:t>
      </w:r>
      <w:r w:rsidR="009838E8">
        <w:rPr>
          <w:rFonts w:ascii="Times New Roman" w:hAnsi="Times New Roman" w:cs="Times New Roman"/>
          <w:sz w:val="24"/>
          <w:szCs w:val="24"/>
        </w:rPr>
        <w:t xml:space="preserve"> час консультацій для студентів та індивідуальних</w:t>
      </w:r>
      <w:r w:rsidR="00C81B62">
        <w:rPr>
          <w:rFonts w:ascii="Times New Roman" w:hAnsi="Times New Roman" w:cs="Times New Roman"/>
          <w:sz w:val="24"/>
          <w:szCs w:val="24"/>
        </w:rPr>
        <w:t xml:space="preserve"> пояснень.</w:t>
      </w:r>
    </w:p>
    <w:p w:rsidR="008B2CD5" w:rsidRDefault="008B2CD5"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 метою ви</w:t>
      </w:r>
      <w:r w:rsidR="009838E8">
        <w:rPr>
          <w:rFonts w:ascii="Times New Roman" w:hAnsi="Times New Roman" w:cs="Times New Roman"/>
          <w:sz w:val="24"/>
          <w:szCs w:val="24"/>
        </w:rPr>
        <w:t>вчення стану використання відео</w:t>
      </w:r>
      <w:r>
        <w:rPr>
          <w:rFonts w:ascii="Times New Roman" w:hAnsi="Times New Roman" w:cs="Times New Roman"/>
          <w:sz w:val="24"/>
          <w:szCs w:val="24"/>
        </w:rPr>
        <w:t xml:space="preserve">конференцій під час вивчення інших дисциплін, студентам задавали відповідне питання. Відповідь на нього виявилася досить суб’єктивною. </w:t>
      </w:r>
      <w:r w:rsidR="00507274">
        <w:rPr>
          <w:rFonts w:ascii="Times New Roman" w:hAnsi="Times New Roman" w:cs="Times New Roman"/>
          <w:sz w:val="24"/>
          <w:szCs w:val="24"/>
        </w:rPr>
        <w:t>Так, 3,6% респондентів вважають, що такий засіб використовується дуже часто, 24,1% – 1-2 рази на тиждень, 41% – дуже рідко, а 31,3% – ніколи не використовують. Аналіз отриманих відповідей в розрізі академічних груп показує, що суб’єктивність оцінювання частоти використання відео-конференцій помітна й на цьому рівні. Тобто студенти однієї групи дають суперечливу оцінку. І якщо оціночні судження («дуже рідко» або «дуже часто») справді можна вважати суб’єктивним результатом, то варіанти «ніколи» і «1-2 рази на тиждень» не передбачають такої інтерпретації. Поясненням таких протиріч можуть бути складнощі адаптації студентів до нових умов навчання.</w:t>
      </w:r>
    </w:p>
    <w:p w:rsidR="00507274" w:rsidRDefault="00507274"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Як бачимо, окрім аналізу стану використання різних засобів</w:t>
      </w:r>
      <w:r w:rsidR="009838E8">
        <w:rPr>
          <w:rFonts w:ascii="Times New Roman" w:hAnsi="Times New Roman" w:cs="Times New Roman"/>
          <w:sz w:val="24"/>
          <w:szCs w:val="24"/>
        </w:rPr>
        <w:t>,</w:t>
      </w:r>
      <w:r>
        <w:rPr>
          <w:rFonts w:ascii="Times New Roman" w:hAnsi="Times New Roman" w:cs="Times New Roman"/>
          <w:sz w:val="24"/>
          <w:szCs w:val="24"/>
        </w:rPr>
        <w:t xml:space="preserve"> необхідно вивчити умови навчання </w:t>
      </w:r>
      <w:r w:rsidR="00DA142E">
        <w:rPr>
          <w:rFonts w:ascii="Times New Roman" w:hAnsi="Times New Roman" w:cs="Times New Roman"/>
          <w:sz w:val="24"/>
          <w:szCs w:val="24"/>
        </w:rPr>
        <w:t xml:space="preserve">під час карантину. Оцінюючи технічну складову доступу студентів до ресурсів, зосередимося на наявності комп’ютерної техніки та можливостях підключення до мережі Інтернет. Як з’ясувалося, у 12% опитаних відсутні комп’ютери та ноутбуки. І якщо використання мобільних пристроїв при вивченні інших предметів цілком можливе, то виконання практичних робіт з інформатики часто вимагає наявності специфічного програмного забезпечення, яке не адаптоване під мобільні платформи. Разом з тим у 41% студентів практично немає проблем із доступом до комп’ютерної техніки. Усі інші зазначили, що хоча й </w:t>
      </w:r>
      <w:r w:rsidR="007E22D7">
        <w:rPr>
          <w:rFonts w:ascii="Times New Roman" w:hAnsi="Times New Roman" w:cs="Times New Roman"/>
          <w:sz w:val="24"/>
          <w:szCs w:val="24"/>
        </w:rPr>
        <w:t>мають обмежені можливості, втім їх переважно вистачає для навчання.</w:t>
      </w:r>
    </w:p>
    <w:p w:rsidR="007E22D7" w:rsidRDefault="007E22D7"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Організація дистанційного навчання в сучасних умовах вимагає швидкісного підключення до мережі Інтернет. Результати опитування вказують на існуючу проблему (див. рис. 3).</w:t>
      </w:r>
    </w:p>
    <w:p w:rsidR="007E22D7" w:rsidRDefault="007E22D7" w:rsidP="00F238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255A631A" wp14:editId="1798A474">
            <wp:extent cx="4272016" cy="2091690"/>
            <wp:effectExtent l="0" t="0" r="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22D7" w:rsidRDefault="00A9489D" w:rsidP="00F23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 3. Результати відповідей студентів на питання «Оцініть якість вашого підключення до мережі Інтернет»</w:t>
      </w:r>
    </w:p>
    <w:p w:rsidR="00A9489D" w:rsidRDefault="00A9489D"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Тобто 31,4% студентів н</w:t>
      </w:r>
      <w:r w:rsidR="009838E8">
        <w:rPr>
          <w:rFonts w:ascii="Times New Roman" w:hAnsi="Times New Roman" w:cs="Times New Roman"/>
          <w:sz w:val="24"/>
          <w:szCs w:val="24"/>
        </w:rPr>
        <w:t>е мають умов для участі у відео</w:t>
      </w:r>
      <w:r>
        <w:rPr>
          <w:rFonts w:ascii="Times New Roman" w:hAnsi="Times New Roman" w:cs="Times New Roman"/>
          <w:sz w:val="24"/>
          <w:szCs w:val="24"/>
        </w:rPr>
        <w:t xml:space="preserve">конференціях та перегляді відео-уроків на </w:t>
      </w:r>
      <w:r>
        <w:rPr>
          <w:rFonts w:ascii="Times New Roman" w:hAnsi="Times New Roman" w:cs="Times New Roman"/>
          <w:sz w:val="24"/>
          <w:szCs w:val="24"/>
          <w:lang w:val="en-US"/>
        </w:rPr>
        <w:t>Youtube</w:t>
      </w:r>
      <w:r>
        <w:rPr>
          <w:rFonts w:ascii="Times New Roman" w:hAnsi="Times New Roman" w:cs="Times New Roman"/>
          <w:sz w:val="24"/>
          <w:szCs w:val="24"/>
        </w:rPr>
        <w:t>. Труднощі з доступом до мережі Інтернет полягали не лише у швидкості підключення, а й в доступі до місць, у яких було наявне таке підключення. Під час додаткової бесіди з’ясувалося, що окремим студентам із сільської місцевості необхідно було подолати кілька кілометрів до зони із стабільним інтернетом або ж знаходитися тривалий час поза межами свого будинку, зокрема й у громадських</w:t>
      </w:r>
      <w:r w:rsidR="002F5B1C">
        <w:rPr>
          <w:rFonts w:ascii="Times New Roman" w:hAnsi="Times New Roman" w:cs="Times New Roman"/>
          <w:sz w:val="24"/>
          <w:szCs w:val="24"/>
        </w:rPr>
        <w:t xml:space="preserve"> місцях, що ставить під сумнів </w:t>
      </w:r>
      <w:r>
        <w:rPr>
          <w:rFonts w:ascii="Times New Roman" w:hAnsi="Times New Roman" w:cs="Times New Roman"/>
          <w:sz w:val="24"/>
          <w:szCs w:val="24"/>
        </w:rPr>
        <w:t>ефективність їхніх карантинних обмежень.</w:t>
      </w:r>
    </w:p>
    <w:p w:rsidR="005F3EC7" w:rsidRPr="005F3EC7" w:rsidRDefault="00C81B62"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Ставлення до використання платформ для дистанційного навчання в різних закладах було досить різним. В Барському гуманітарно-педагогічному коледжі переважна більшість студентів позитивно оцінила досвід роботи з </w:t>
      </w:r>
      <w:r>
        <w:rPr>
          <w:rFonts w:ascii="Times New Roman" w:hAnsi="Times New Roman" w:cs="Times New Roman"/>
          <w:sz w:val="24"/>
          <w:szCs w:val="24"/>
          <w:lang w:val="en-US"/>
        </w:rPr>
        <w:t>Google</w:t>
      </w:r>
      <w:r w:rsidR="00F23887">
        <w:rPr>
          <w:rFonts w:ascii="Times New Roman" w:hAnsi="Times New Roman" w:cs="Times New Roman"/>
          <w:sz w:val="24"/>
          <w:szCs w:val="24"/>
        </w:rPr>
        <w:t xml:space="preserve"> </w:t>
      </w:r>
      <w:r>
        <w:rPr>
          <w:rFonts w:ascii="Times New Roman" w:hAnsi="Times New Roman" w:cs="Times New Roman"/>
          <w:sz w:val="24"/>
          <w:szCs w:val="24"/>
          <w:lang w:val="en-US"/>
        </w:rPr>
        <w:t>Classroom</w:t>
      </w:r>
      <w:r>
        <w:rPr>
          <w:rFonts w:ascii="Times New Roman" w:hAnsi="Times New Roman" w:cs="Times New Roman"/>
          <w:sz w:val="24"/>
          <w:szCs w:val="24"/>
        </w:rPr>
        <w:t>. А у Хмельницькій гуманітарно-педагогічній академії під час опитування студенти досить низько оцінили потребу та перспективи впровадження відповідних платформ. 67,9% студентів цього закладу зазначили, що їх влаштовує існуючий підх</w:t>
      </w:r>
      <w:r w:rsidR="005F3EC7">
        <w:rPr>
          <w:rFonts w:ascii="Times New Roman" w:hAnsi="Times New Roman" w:cs="Times New Roman"/>
          <w:sz w:val="24"/>
          <w:szCs w:val="24"/>
        </w:rPr>
        <w:t>ід до оприлюднення матеріалів і вони не потребують інших засобів. Значна частина студентів використовувала одну з платформ регулярно або ж час від часу. Тобто вони були ознайомлені із основними можливостями такого підходу. На початку карантину лише 1</w:t>
      </w:r>
      <w:r w:rsidR="007A2977">
        <w:rPr>
          <w:rFonts w:ascii="Times New Roman" w:hAnsi="Times New Roman" w:cs="Times New Roman"/>
          <w:sz w:val="24"/>
          <w:szCs w:val="24"/>
        </w:rPr>
        <w:t>7</w:t>
      </w:r>
      <w:r w:rsidR="005F3EC7">
        <w:rPr>
          <w:rFonts w:ascii="Times New Roman" w:hAnsi="Times New Roman" w:cs="Times New Roman"/>
          <w:sz w:val="24"/>
          <w:szCs w:val="24"/>
        </w:rPr>
        <w:t xml:space="preserve">% студентів Хмельницької гуманітарно-педагогічної академії не знали про існування відповідних платформ (див. рис. </w:t>
      </w:r>
      <w:r w:rsidR="007E22D7">
        <w:rPr>
          <w:rFonts w:ascii="Times New Roman" w:hAnsi="Times New Roman" w:cs="Times New Roman"/>
          <w:sz w:val="24"/>
          <w:szCs w:val="24"/>
        </w:rPr>
        <w:t>4</w:t>
      </w:r>
      <w:r w:rsidR="005F3EC7">
        <w:rPr>
          <w:rFonts w:ascii="Times New Roman" w:hAnsi="Times New Roman" w:cs="Times New Roman"/>
          <w:sz w:val="24"/>
          <w:szCs w:val="24"/>
        </w:rPr>
        <w:t xml:space="preserve">). Але навіть після впровадження </w:t>
      </w:r>
      <w:r w:rsidR="005F3EC7">
        <w:rPr>
          <w:rFonts w:ascii="Times New Roman" w:hAnsi="Times New Roman" w:cs="Times New Roman"/>
          <w:sz w:val="24"/>
          <w:szCs w:val="24"/>
          <w:lang w:val="en-US"/>
        </w:rPr>
        <w:t>Google</w:t>
      </w:r>
      <w:r w:rsidR="00F23887">
        <w:rPr>
          <w:rFonts w:ascii="Times New Roman" w:hAnsi="Times New Roman" w:cs="Times New Roman"/>
          <w:sz w:val="24"/>
          <w:szCs w:val="24"/>
        </w:rPr>
        <w:t xml:space="preserve"> </w:t>
      </w:r>
      <w:r w:rsidR="005F3EC7">
        <w:rPr>
          <w:rFonts w:ascii="Times New Roman" w:hAnsi="Times New Roman" w:cs="Times New Roman"/>
          <w:sz w:val="24"/>
          <w:szCs w:val="24"/>
          <w:lang w:val="en-US"/>
        </w:rPr>
        <w:t>Classroom</w:t>
      </w:r>
      <w:r w:rsidR="005F3EC7">
        <w:rPr>
          <w:rFonts w:ascii="Times New Roman" w:hAnsi="Times New Roman" w:cs="Times New Roman"/>
          <w:sz w:val="24"/>
          <w:szCs w:val="24"/>
        </w:rPr>
        <w:t xml:space="preserve"> у навчальний процес, значна частина слухачів ігнорувала надану можливість та продовжувала використовувати ті засоби, які були </w:t>
      </w:r>
      <w:r w:rsidR="001167C6">
        <w:rPr>
          <w:rFonts w:ascii="Times New Roman" w:hAnsi="Times New Roman" w:cs="Times New Roman"/>
          <w:sz w:val="24"/>
          <w:szCs w:val="24"/>
        </w:rPr>
        <w:t>запропоновані</w:t>
      </w:r>
      <w:r w:rsidR="005F3EC7">
        <w:rPr>
          <w:rFonts w:ascii="Times New Roman" w:hAnsi="Times New Roman" w:cs="Times New Roman"/>
          <w:sz w:val="24"/>
          <w:szCs w:val="24"/>
        </w:rPr>
        <w:t xml:space="preserve"> на початку карантину.</w:t>
      </w:r>
    </w:p>
    <w:p w:rsidR="005F3EC7" w:rsidRDefault="005F3EC7" w:rsidP="00F238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55E9BEF8" wp14:editId="03501F37">
            <wp:extent cx="4666675" cy="2733106"/>
            <wp:effectExtent l="0" t="0" r="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3EC7" w:rsidRDefault="005F3EC7" w:rsidP="00F23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 </w:t>
      </w:r>
      <w:r w:rsidR="007E22D7">
        <w:rPr>
          <w:rFonts w:ascii="Times New Roman" w:hAnsi="Times New Roman" w:cs="Times New Roman"/>
          <w:sz w:val="24"/>
          <w:szCs w:val="24"/>
        </w:rPr>
        <w:t>4</w:t>
      </w:r>
      <w:r>
        <w:rPr>
          <w:rFonts w:ascii="Times New Roman" w:hAnsi="Times New Roman" w:cs="Times New Roman"/>
          <w:sz w:val="24"/>
          <w:szCs w:val="24"/>
        </w:rPr>
        <w:t>. Результати відповід</w:t>
      </w:r>
      <w:r w:rsidR="007A2977">
        <w:rPr>
          <w:rFonts w:ascii="Times New Roman" w:hAnsi="Times New Roman" w:cs="Times New Roman"/>
          <w:sz w:val="24"/>
          <w:szCs w:val="24"/>
        </w:rPr>
        <w:t>ей</w:t>
      </w:r>
      <w:r>
        <w:rPr>
          <w:rFonts w:ascii="Times New Roman" w:hAnsi="Times New Roman" w:cs="Times New Roman"/>
          <w:sz w:val="24"/>
          <w:szCs w:val="24"/>
        </w:rPr>
        <w:t xml:space="preserve"> студентів ХГПА на питання «Чи користувалися ви платформами для дистанційного навчання (</w:t>
      </w:r>
      <w:r>
        <w:rPr>
          <w:rFonts w:ascii="Times New Roman" w:hAnsi="Times New Roman" w:cs="Times New Roman"/>
          <w:sz w:val="24"/>
          <w:szCs w:val="24"/>
          <w:lang w:val="en-US"/>
        </w:rPr>
        <w:t>Moodle</w:t>
      </w:r>
      <w:r w:rsidRPr="005F3EC7">
        <w:rPr>
          <w:rFonts w:ascii="Times New Roman" w:hAnsi="Times New Roman" w:cs="Times New Roman"/>
          <w:sz w:val="24"/>
          <w:szCs w:val="24"/>
        </w:rPr>
        <w:t xml:space="preserve">, </w:t>
      </w:r>
      <w:r>
        <w:rPr>
          <w:rFonts w:ascii="Times New Roman" w:hAnsi="Times New Roman" w:cs="Times New Roman"/>
          <w:sz w:val="24"/>
          <w:szCs w:val="24"/>
          <w:lang w:val="en-US"/>
        </w:rPr>
        <w:t>Google</w:t>
      </w:r>
      <w:r w:rsidR="00F23887">
        <w:rPr>
          <w:rFonts w:ascii="Times New Roman" w:hAnsi="Times New Roman" w:cs="Times New Roman"/>
          <w:sz w:val="24"/>
          <w:szCs w:val="24"/>
        </w:rPr>
        <w:t xml:space="preserve"> </w:t>
      </w:r>
      <w:r>
        <w:rPr>
          <w:rFonts w:ascii="Times New Roman" w:hAnsi="Times New Roman" w:cs="Times New Roman"/>
          <w:sz w:val="24"/>
          <w:szCs w:val="24"/>
          <w:lang w:val="en-US"/>
        </w:rPr>
        <w:t>Classroom</w:t>
      </w:r>
      <w:r w:rsidRPr="005F3EC7">
        <w:rPr>
          <w:rFonts w:ascii="Times New Roman" w:hAnsi="Times New Roman" w:cs="Times New Roman"/>
          <w:sz w:val="24"/>
          <w:szCs w:val="24"/>
        </w:rPr>
        <w:t xml:space="preserve">, </w:t>
      </w:r>
      <w:r>
        <w:rPr>
          <w:rFonts w:ascii="Times New Roman" w:hAnsi="Times New Roman" w:cs="Times New Roman"/>
          <w:sz w:val="24"/>
          <w:szCs w:val="24"/>
          <w:lang w:val="en-US"/>
        </w:rPr>
        <w:t>Edmodo</w:t>
      </w:r>
      <w:r>
        <w:rPr>
          <w:rFonts w:ascii="Times New Roman" w:hAnsi="Times New Roman" w:cs="Times New Roman"/>
          <w:sz w:val="24"/>
          <w:szCs w:val="24"/>
        </w:rPr>
        <w:t xml:space="preserve"> тощо)?»</w:t>
      </w:r>
    </w:p>
    <w:p w:rsidR="00BB78FC" w:rsidRPr="00BB78FC" w:rsidRDefault="00BB78FC" w:rsidP="00F23887">
      <w:pPr>
        <w:spacing w:after="0" w:line="240" w:lineRule="auto"/>
        <w:ind w:firstLine="567"/>
        <w:jc w:val="both"/>
        <w:rPr>
          <w:rFonts w:ascii="Times New Roman" w:hAnsi="Times New Roman" w:cs="Times New Roman"/>
          <w:sz w:val="24"/>
          <w:szCs w:val="24"/>
        </w:rPr>
      </w:pPr>
    </w:p>
    <w:p w:rsidR="008E729F" w:rsidRPr="00031B31" w:rsidRDefault="00031B31"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Барському гуманітарно-педагогічному коледжі оцінки оприлюднювалися на платформі </w:t>
      </w:r>
      <w:r>
        <w:rPr>
          <w:rFonts w:ascii="Times New Roman" w:hAnsi="Times New Roman" w:cs="Times New Roman"/>
          <w:sz w:val="24"/>
          <w:szCs w:val="24"/>
          <w:lang w:val="en-US"/>
        </w:rPr>
        <w:t>Google</w:t>
      </w:r>
      <w:r w:rsidR="00F23887">
        <w:rPr>
          <w:rFonts w:ascii="Times New Roman" w:hAnsi="Times New Roman" w:cs="Times New Roman"/>
          <w:sz w:val="24"/>
          <w:szCs w:val="24"/>
        </w:rPr>
        <w:t xml:space="preserve"> </w:t>
      </w:r>
      <w:r>
        <w:rPr>
          <w:rFonts w:ascii="Times New Roman" w:hAnsi="Times New Roman" w:cs="Times New Roman"/>
          <w:sz w:val="24"/>
          <w:szCs w:val="24"/>
          <w:lang w:val="en-US"/>
        </w:rPr>
        <w:t>Classroom</w:t>
      </w:r>
      <w:r>
        <w:rPr>
          <w:rFonts w:ascii="Times New Roman" w:hAnsi="Times New Roman" w:cs="Times New Roman"/>
          <w:sz w:val="24"/>
          <w:szCs w:val="24"/>
        </w:rPr>
        <w:t>, а у Хмельницькій гуманітарно-педагогічній академії з дисципліни «Інформатика» за допомогою електронно</w:t>
      </w:r>
      <w:r w:rsidR="001167C6">
        <w:rPr>
          <w:rFonts w:ascii="Times New Roman" w:hAnsi="Times New Roman" w:cs="Times New Roman"/>
          <w:sz w:val="24"/>
          <w:szCs w:val="24"/>
        </w:rPr>
        <w:t>го</w:t>
      </w:r>
      <w:r>
        <w:rPr>
          <w:rFonts w:ascii="Times New Roman" w:hAnsi="Times New Roman" w:cs="Times New Roman"/>
          <w:sz w:val="24"/>
          <w:szCs w:val="24"/>
        </w:rPr>
        <w:t xml:space="preserve"> </w:t>
      </w:r>
      <w:r w:rsidR="001167C6">
        <w:rPr>
          <w:rFonts w:ascii="Times New Roman" w:hAnsi="Times New Roman" w:cs="Times New Roman"/>
          <w:sz w:val="24"/>
          <w:szCs w:val="24"/>
        </w:rPr>
        <w:t>журналу</w:t>
      </w:r>
      <w:r>
        <w:rPr>
          <w:rFonts w:ascii="Times New Roman" w:hAnsi="Times New Roman" w:cs="Times New Roman"/>
          <w:sz w:val="24"/>
          <w:szCs w:val="24"/>
        </w:rPr>
        <w:t>. Втім розбіжностей у відповідях студентів під час опитування не було виявлено. Тому можна подати узагальнені результати за даними з обох закладів</w:t>
      </w:r>
      <w:r w:rsidR="007A2977">
        <w:rPr>
          <w:rFonts w:ascii="Times New Roman" w:hAnsi="Times New Roman" w:cs="Times New Roman"/>
          <w:sz w:val="24"/>
          <w:szCs w:val="24"/>
        </w:rPr>
        <w:t xml:space="preserve"> (див. рис. </w:t>
      </w:r>
      <w:r w:rsidR="007E22D7">
        <w:rPr>
          <w:rFonts w:ascii="Times New Roman" w:hAnsi="Times New Roman" w:cs="Times New Roman"/>
          <w:sz w:val="24"/>
          <w:szCs w:val="24"/>
        </w:rPr>
        <w:t>5</w:t>
      </w:r>
      <w:r w:rsidR="007A2977">
        <w:rPr>
          <w:rFonts w:ascii="Times New Roman" w:hAnsi="Times New Roman" w:cs="Times New Roman"/>
          <w:sz w:val="24"/>
          <w:szCs w:val="24"/>
        </w:rPr>
        <w:t>)</w:t>
      </w:r>
      <w:r>
        <w:rPr>
          <w:rFonts w:ascii="Times New Roman" w:hAnsi="Times New Roman" w:cs="Times New Roman"/>
          <w:sz w:val="24"/>
          <w:szCs w:val="24"/>
        </w:rPr>
        <w:t>.</w:t>
      </w:r>
    </w:p>
    <w:p w:rsidR="00031B31" w:rsidRDefault="007A2977" w:rsidP="00F238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33CA42C5" wp14:editId="71704579">
            <wp:extent cx="4485520" cy="2616553"/>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977" w:rsidRDefault="007A2977" w:rsidP="00F23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 </w:t>
      </w:r>
      <w:r w:rsidR="007E22D7">
        <w:rPr>
          <w:rFonts w:ascii="Times New Roman" w:hAnsi="Times New Roman" w:cs="Times New Roman"/>
          <w:sz w:val="24"/>
          <w:szCs w:val="24"/>
        </w:rPr>
        <w:t>5</w:t>
      </w:r>
      <w:r>
        <w:rPr>
          <w:rFonts w:ascii="Times New Roman" w:hAnsi="Times New Roman" w:cs="Times New Roman"/>
          <w:sz w:val="24"/>
          <w:szCs w:val="24"/>
        </w:rPr>
        <w:t>. Результати відповідей студентів на питання «Чи відслідковуєте ви свої оцінки на електронних ресурсах?»</w:t>
      </w:r>
    </w:p>
    <w:p w:rsidR="007A2977" w:rsidRDefault="007A2977" w:rsidP="00F23887">
      <w:pPr>
        <w:spacing w:after="0" w:line="240" w:lineRule="auto"/>
        <w:ind w:firstLine="567"/>
        <w:jc w:val="both"/>
        <w:rPr>
          <w:rFonts w:ascii="Times New Roman" w:hAnsi="Times New Roman" w:cs="Times New Roman"/>
          <w:sz w:val="24"/>
          <w:szCs w:val="24"/>
        </w:rPr>
      </w:pPr>
    </w:p>
    <w:p w:rsidR="008B2CD5" w:rsidRDefault="008B2CD5"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Варто звернути увагу, що навіть через місяць після початку карантину 9,6% не знали про можливість відслідковувати свої оцінки. Причиною цього може бути як і проблеми з доступом до ресурсів, так і певна дезорієнтація на початку дистанційного навчання. Не слід відкидати </w:t>
      </w:r>
      <w:r w:rsidR="001167C6">
        <w:rPr>
          <w:rFonts w:ascii="Times New Roman" w:hAnsi="Times New Roman" w:cs="Times New Roman"/>
          <w:sz w:val="24"/>
          <w:szCs w:val="24"/>
        </w:rPr>
        <w:t>думку</w:t>
      </w:r>
      <w:r>
        <w:rPr>
          <w:rFonts w:ascii="Times New Roman" w:hAnsi="Times New Roman" w:cs="Times New Roman"/>
          <w:sz w:val="24"/>
          <w:szCs w:val="24"/>
        </w:rPr>
        <w:t xml:space="preserve">, що студенти з низькою успішністю не надто переймаються оцінками та не уважно переглядають повідомлення, які стосуються їх навчання. Зазначимо, що </w:t>
      </w:r>
      <w:r w:rsidR="001167C6">
        <w:rPr>
          <w:rFonts w:ascii="Times New Roman" w:hAnsi="Times New Roman" w:cs="Times New Roman"/>
          <w:sz w:val="24"/>
          <w:szCs w:val="24"/>
        </w:rPr>
        <w:t>аналіз відповідей студентів</w:t>
      </w:r>
      <w:r>
        <w:rPr>
          <w:rFonts w:ascii="Times New Roman" w:hAnsi="Times New Roman" w:cs="Times New Roman"/>
          <w:sz w:val="24"/>
          <w:szCs w:val="24"/>
        </w:rPr>
        <w:t xml:space="preserve"> </w:t>
      </w:r>
      <w:r w:rsidR="001167C6">
        <w:rPr>
          <w:rFonts w:ascii="Times New Roman" w:hAnsi="Times New Roman" w:cs="Times New Roman"/>
          <w:sz w:val="24"/>
          <w:szCs w:val="24"/>
        </w:rPr>
        <w:t>в розрізі їх оцінок як з інформатики так і загалом з інших предметів не був</w:t>
      </w:r>
      <w:r>
        <w:rPr>
          <w:rFonts w:ascii="Times New Roman" w:hAnsi="Times New Roman" w:cs="Times New Roman"/>
          <w:sz w:val="24"/>
          <w:szCs w:val="24"/>
        </w:rPr>
        <w:t xml:space="preserve"> метою цього дослідження.</w:t>
      </w:r>
    </w:p>
    <w:p w:rsidR="00D40696" w:rsidRDefault="00D40696"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Однією з найбільших проблем, які виникли у студентів, стала їх завантаженість під час дистанційного навчання. Самостійне опрацювання матеріалів, виконання практичних робіт і оформлення їх у вигляді, придатному для здачі в електронній формі займає досить багато часу. Переважна більшість опитаних (78,3%) вказують на цілковиту завантаженість, відсутність вільного часу, збільшення тривалості навчання порівняно з традиційною формою, скаржа</w:t>
      </w:r>
      <w:r w:rsidR="001167C6">
        <w:rPr>
          <w:rFonts w:ascii="Times New Roman" w:hAnsi="Times New Roman" w:cs="Times New Roman"/>
          <w:sz w:val="24"/>
          <w:szCs w:val="24"/>
        </w:rPr>
        <w:t>ться на постійну втому. З них,</w:t>
      </w:r>
      <w:r>
        <w:rPr>
          <w:rFonts w:ascii="Times New Roman" w:hAnsi="Times New Roman" w:cs="Times New Roman"/>
          <w:sz w:val="24"/>
          <w:szCs w:val="24"/>
        </w:rPr>
        <w:t xml:space="preserve"> 22,9% </w:t>
      </w:r>
      <w:r w:rsidR="001167C6">
        <w:rPr>
          <w:rFonts w:ascii="Times New Roman" w:hAnsi="Times New Roman" w:cs="Times New Roman"/>
          <w:sz w:val="24"/>
          <w:szCs w:val="24"/>
        </w:rPr>
        <w:t>витрачають на навчання більше</w:t>
      </w:r>
      <w:r>
        <w:rPr>
          <w:rFonts w:ascii="Times New Roman" w:hAnsi="Times New Roman" w:cs="Times New Roman"/>
          <w:sz w:val="24"/>
          <w:szCs w:val="24"/>
        </w:rPr>
        <w:t xml:space="preserve"> 12 годин на добу. Такий результат опитування ставить перед викладачами та керівництвом ЗВО завдання, щодо узгодження рівня навчального навантаження та кількості завдань для студентів. Вивчення тривалості виконання </w:t>
      </w:r>
      <w:r w:rsidR="00C663AC">
        <w:rPr>
          <w:rFonts w:ascii="Times New Roman" w:hAnsi="Times New Roman" w:cs="Times New Roman"/>
          <w:sz w:val="24"/>
          <w:szCs w:val="24"/>
        </w:rPr>
        <w:t xml:space="preserve">практичних </w:t>
      </w:r>
      <w:r>
        <w:rPr>
          <w:rFonts w:ascii="Times New Roman" w:hAnsi="Times New Roman" w:cs="Times New Roman"/>
          <w:sz w:val="24"/>
          <w:szCs w:val="24"/>
        </w:rPr>
        <w:t xml:space="preserve">робіт з курсу «Інформатика» також </w:t>
      </w:r>
      <w:r w:rsidR="00C663AC">
        <w:rPr>
          <w:rFonts w:ascii="Times New Roman" w:hAnsi="Times New Roman" w:cs="Times New Roman"/>
          <w:sz w:val="24"/>
          <w:szCs w:val="24"/>
        </w:rPr>
        <w:t>в</w:t>
      </w:r>
      <w:r>
        <w:rPr>
          <w:rFonts w:ascii="Times New Roman" w:hAnsi="Times New Roman" w:cs="Times New Roman"/>
          <w:sz w:val="24"/>
          <w:szCs w:val="24"/>
        </w:rPr>
        <w:t xml:space="preserve">казало </w:t>
      </w:r>
      <w:r w:rsidR="00C663AC">
        <w:rPr>
          <w:rFonts w:ascii="Times New Roman" w:hAnsi="Times New Roman" w:cs="Times New Roman"/>
          <w:sz w:val="24"/>
          <w:szCs w:val="24"/>
        </w:rPr>
        <w:t>на необхідність оптимізації навчальних матеріалів та завдань. Зокрема, лише 36,1% вкладаються у 2 години на кожне заняття. З урахуванням тривалості академічної пари та домашнього завдання, такий термін можна вважати оптимальним. А 21,7% витрачають на кожне заняття більше 3 годин.</w:t>
      </w:r>
    </w:p>
    <w:p w:rsidR="001979B9" w:rsidRDefault="00EC36F9"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того, щоб визначити ефективність дистанційного навчання, порівняно із традиційним можна співставити </w:t>
      </w:r>
      <w:r w:rsidR="002F5B1C">
        <w:rPr>
          <w:rFonts w:ascii="Times New Roman" w:hAnsi="Times New Roman" w:cs="Times New Roman"/>
          <w:sz w:val="24"/>
          <w:szCs w:val="24"/>
        </w:rPr>
        <w:t xml:space="preserve">результати студентів у 2019 та </w:t>
      </w:r>
      <w:r>
        <w:rPr>
          <w:rFonts w:ascii="Times New Roman" w:hAnsi="Times New Roman" w:cs="Times New Roman"/>
          <w:sz w:val="24"/>
          <w:szCs w:val="24"/>
        </w:rPr>
        <w:t xml:space="preserve">2020 році. Для цього було проаналізовано записи та оцінки у журналі </w:t>
      </w:r>
      <w:r w:rsidR="001167C6">
        <w:rPr>
          <w:rFonts w:ascii="Times New Roman" w:hAnsi="Times New Roman" w:cs="Times New Roman"/>
          <w:sz w:val="24"/>
          <w:szCs w:val="24"/>
        </w:rPr>
        <w:t>в</w:t>
      </w:r>
      <w:r>
        <w:rPr>
          <w:rFonts w:ascii="Times New Roman" w:hAnsi="Times New Roman" w:cs="Times New Roman"/>
          <w:sz w:val="24"/>
          <w:szCs w:val="24"/>
        </w:rPr>
        <w:t xml:space="preserve"> групах відповідного </w:t>
      </w:r>
      <w:r w:rsidR="001167C6">
        <w:rPr>
          <w:rFonts w:ascii="Times New Roman" w:hAnsi="Times New Roman" w:cs="Times New Roman"/>
          <w:sz w:val="24"/>
          <w:szCs w:val="24"/>
        </w:rPr>
        <w:t>курсу</w:t>
      </w:r>
      <w:r>
        <w:rPr>
          <w:rFonts w:ascii="Times New Roman" w:hAnsi="Times New Roman" w:cs="Times New Roman"/>
          <w:sz w:val="24"/>
          <w:szCs w:val="24"/>
        </w:rPr>
        <w:t xml:space="preserve"> </w:t>
      </w:r>
      <w:r w:rsidR="00C71FD4">
        <w:rPr>
          <w:rFonts w:ascii="Times New Roman" w:hAnsi="Times New Roman" w:cs="Times New Roman"/>
          <w:sz w:val="24"/>
          <w:szCs w:val="24"/>
        </w:rPr>
        <w:t>у 2019 році. Підсумкова оцінка з інформатики була виставлена наприкінці березня. Її можна порівнювати із аналогічної підсумковою оцінкою у 2020 році та вважати її результатом традиційної форми навчання</w:t>
      </w:r>
      <w:r w:rsidR="005D3FEC">
        <w:rPr>
          <w:rFonts w:ascii="Times New Roman" w:hAnsi="Times New Roman" w:cs="Times New Roman"/>
          <w:sz w:val="24"/>
          <w:szCs w:val="24"/>
        </w:rPr>
        <w:t xml:space="preserve"> в обох випадках</w:t>
      </w:r>
      <w:r w:rsidR="00C71FD4">
        <w:rPr>
          <w:rFonts w:ascii="Times New Roman" w:hAnsi="Times New Roman" w:cs="Times New Roman"/>
          <w:sz w:val="24"/>
          <w:szCs w:val="24"/>
        </w:rPr>
        <w:t xml:space="preserve">, оскільки карантин ще не міг вплинути на неї. Оцінка ж за семестр у 2020 році зазнає впливу дистанційної форми і може відрізнятися від попереднього року. Оцінки студентів у Хмельницькій гуманітарно-педагогічній академії та Барському гуманітарно-педагогічному коледжі були розподілені за 4 рівнями (низький, середній, достатній, високий). Значних розбіжностей у оцінюванні студентів в цих закладах не виявлено, тому отримані результати були об’єднані. Перша підсумкова оцінка з інформатики у студентів 2019 та 2020 років не має значних відхилень (див. рис. 6). Обчислений емпіричний показник </w:t>
      </w:r>
      <w:r w:rsidR="0048169E">
        <w:rPr>
          <w:rFonts w:ascii="Times New Roman" w:hAnsi="Times New Roman" w:cs="Times New Roman"/>
          <w:sz w:val="24"/>
          <w:szCs w:val="24"/>
        </w:rPr>
        <w:t>χ</w:t>
      </w:r>
      <w:r w:rsidR="0048169E" w:rsidRPr="0048169E">
        <w:rPr>
          <w:rFonts w:ascii="Times New Roman" w:hAnsi="Times New Roman" w:cs="Times New Roman"/>
          <w:sz w:val="24"/>
          <w:szCs w:val="24"/>
          <w:vertAlign w:val="superscript"/>
        </w:rPr>
        <w:t>2</w:t>
      </w:r>
      <w:r w:rsidR="0048169E">
        <w:rPr>
          <w:rFonts w:ascii="Times New Roman" w:hAnsi="Times New Roman" w:cs="Times New Roman"/>
          <w:sz w:val="24"/>
          <w:szCs w:val="24"/>
        </w:rPr>
        <w:t>-</w:t>
      </w:r>
      <w:r w:rsidR="00C71FD4">
        <w:rPr>
          <w:rFonts w:ascii="Times New Roman" w:hAnsi="Times New Roman" w:cs="Times New Roman"/>
          <w:sz w:val="24"/>
          <w:szCs w:val="24"/>
        </w:rPr>
        <w:t>критерію Пірсона</w:t>
      </w:r>
      <w:r w:rsidR="0048169E">
        <w:rPr>
          <w:rFonts w:ascii="Times New Roman" w:hAnsi="Times New Roman" w:cs="Times New Roman"/>
          <w:sz w:val="24"/>
          <w:szCs w:val="24"/>
        </w:rPr>
        <w:t xml:space="preserve"> складає </w:t>
      </w:r>
      <w:r w:rsidR="0048169E" w:rsidRPr="008E566C">
        <w:rPr>
          <w:rFonts w:ascii="Times New Roman" w:hAnsi="Times New Roman" w:cs="Times New Roman"/>
          <w:sz w:val="24"/>
          <w:szCs w:val="24"/>
        </w:rPr>
        <w:t>1,933398</w:t>
      </w:r>
      <w:r w:rsidR="0048169E">
        <w:rPr>
          <w:rFonts w:ascii="Times New Roman" w:hAnsi="Times New Roman" w:cs="Times New Roman"/>
          <w:sz w:val="24"/>
          <w:szCs w:val="24"/>
        </w:rPr>
        <w:t xml:space="preserve">, що значно менше критичного </w:t>
      </w:r>
      <w:r w:rsidR="0048169E">
        <w:rPr>
          <w:rFonts w:ascii="Times New Roman" w:hAnsi="Times New Roman" w:cs="Times New Roman"/>
          <w:sz w:val="24"/>
          <w:szCs w:val="24"/>
        </w:rPr>
        <w:lastRenderedPageBreak/>
        <w:t>значення. Це свідчить про відсутність статистично помітної різниці між результатами студентів у 2019 та 2020 роках.</w:t>
      </w:r>
      <w:r>
        <w:rPr>
          <w:rFonts w:ascii="Times New Roman" w:hAnsi="Times New Roman" w:cs="Times New Roman"/>
          <w:sz w:val="24"/>
          <w:szCs w:val="24"/>
        </w:rPr>
        <w:t xml:space="preserve"> </w:t>
      </w:r>
    </w:p>
    <w:p w:rsidR="001979B9" w:rsidRDefault="001979B9" w:rsidP="00F23887">
      <w:pPr>
        <w:spacing w:after="0" w:line="240" w:lineRule="auto"/>
        <w:jc w:val="center"/>
        <w:rPr>
          <w:rFonts w:ascii="Times New Roman" w:hAnsi="Times New Roman" w:cs="Times New Roman"/>
          <w:sz w:val="24"/>
          <w:szCs w:val="24"/>
        </w:rPr>
      </w:pPr>
    </w:p>
    <w:p w:rsidR="00584B4E" w:rsidRDefault="00584B4E" w:rsidP="00F238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7B2635DA" wp14:editId="03ECF8FD">
            <wp:extent cx="4099488" cy="23887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69E" w:rsidRDefault="0048169E" w:rsidP="00F23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 6. Розподіл перш</w:t>
      </w:r>
      <w:r w:rsidR="005D3FEC">
        <w:rPr>
          <w:rFonts w:ascii="Times New Roman" w:hAnsi="Times New Roman" w:cs="Times New Roman"/>
          <w:sz w:val="24"/>
          <w:szCs w:val="24"/>
        </w:rPr>
        <w:t>ої</w:t>
      </w:r>
      <w:r>
        <w:rPr>
          <w:rFonts w:ascii="Times New Roman" w:hAnsi="Times New Roman" w:cs="Times New Roman"/>
          <w:sz w:val="24"/>
          <w:szCs w:val="24"/>
        </w:rPr>
        <w:t xml:space="preserve"> підсумков</w:t>
      </w:r>
      <w:r w:rsidR="005D3FEC">
        <w:rPr>
          <w:rFonts w:ascii="Times New Roman" w:hAnsi="Times New Roman" w:cs="Times New Roman"/>
          <w:sz w:val="24"/>
          <w:szCs w:val="24"/>
        </w:rPr>
        <w:t>ої</w:t>
      </w:r>
      <w:r>
        <w:rPr>
          <w:rFonts w:ascii="Times New Roman" w:hAnsi="Times New Roman" w:cs="Times New Roman"/>
          <w:sz w:val="24"/>
          <w:szCs w:val="24"/>
        </w:rPr>
        <w:t xml:space="preserve"> оцінк</w:t>
      </w:r>
      <w:r w:rsidR="005D3FEC">
        <w:rPr>
          <w:rFonts w:ascii="Times New Roman" w:hAnsi="Times New Roman" w:cs="Times New Roman"/>
          <w:sz w:val="24"/>
          <w:szCs w:val="24"/>
        </w:rPr>
        <w:t>и</w:t>
      </w:r>
      <w:r>
        <w:rPr>
          <w:rFonts w:ascii="Times New Roman" w:hAnsi="Times New Roman" w:cs="Times New Roman"/>
          <w:sz w:val="24"/>
          <w:szCs w:val="24"/>
        </w:rPr>
        <w:t xml:space="preserve"> </w:t>
      </w:r>
      <w:r w:rsidR="005D3FEC">
        <w:rPr>
          <w:rFonts w:ascii="Times New Roman" w:hAnsi="Times New Roman" w:cs="Times New Roman"/>
          <w:sz w:val="24"/>
          <w:szCs w:val="24"/>
        </w:rPr>
        <w:t xml:space="preserve">у студентів </w:t>
      </w:r>
      <w:r>
        <w:rPr>
          <w:rFonts w:ascii="Times New Roman" w:hAnsi="Times New Roman" w:cs="Times New Roman"/>
          <w:sz w:val="24"/>
          <w:szCs w:val="24"/>
        </w:rPr>
        <w:t xml:space="preserve">з інформатики </w:t>
      </w:r>
      <w:r w:rsidR="005D3FEC">
        <w:rPr>
          <w:rFonts w:ascii="Times New Roman" w:hAnsi="Times New Roman" w:cs="Times New Roman"/>
          <w:sz w:val="24"/>
          <w:szCs w:val="24"/>
        </w:rPr>
        <w:t>у</w:t>
      </w:r>
      <w:r>
        <w:rPr>
          <w:rFonts w:ascii="Times New Roman" w:hAnsi="Times New Roman" w:cs="Times New Roman"/>
          <w:sz w:val="24"/>
          <w:szCs w:val="24"/>
        </w:rPr>
        <w:t xml:space="preserve"> 2019 та 2020 році</w:t>
      </w:r>
    </w:p>
    <w:p w:rsidR="00C663AC" w:rsidRDefault="00C663AC" w:rsidP="00F23887">
      <w:pPr>
        <w:spacing w:after="0" w:line="240" w:lineRule="auto"/>
        <w:ind w:firstLine="567"/>
        <w:jc w:val="both"/>
        <w:rPr>
          <w:rFonts w:ascii="Times New Roman" w:hAnsi="Times New Roman" w:cs="Times New Roman"/>
          <w:sz w:val="24"/>
          <w:szCs w:val="24"/>
        </w:rPr>
      </w:pPr>
    </w:p>
    <w:p w:rsidR="008E566C" w:rsidRDefault="0048169E"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Порівняння семестрової оцінки з інформатики у 2019 та 2020 роках на перший погляд вказує на наявність невеликого зниження результатів студентів під час дистанційного навчання (див. рис. 7). Втім, емпіричний показник χ</w:t>
      </w:r>
      <w:r w:rsidRPr="0048169E">
        <w:rPr>
          <w:rFonts w:ascii="Times New Roman" w:hAnsi="Times New Roman" w:cs="Times New Roman"/>
          <w:sz w:val="24"/>
          <w:szCs w:val="24"/>
          <w:vertAlign w:val="superscript"/>
        </w:rPr>
        <w:t>2</w:t>
      </w:r>
      <w:r>
        <w:rPr>
          <w:rFonts w:ascii="Times New Roman" w:hAnsi="Times New Roman" w:cs="Times New Roman"/>
          <w:sz w:val="24"/>
          <w:szCs w:val="24"/>
        </w:rPr>
        <w:t xml:space="preserve">-критерію Пірсона у цьому випадку дорівнює </w:t>
      </w:r>
      <w:r w:rsidRPr="008E566C">
        <w:rPr>
          <w:rFonts w:ascii="Times New Roman" w:hAnsi="Times New Roman" w:cs="Times New Roman"/>
          <w:sz w:val="24"/>
          <w:szCs w:val="24"/>
        </w:rPr>
        <w:t>1,658924</w:t>
      </w:r>
      <w:r>
        <w:rPr>
          <w:rFonts w:ascii="Times New Roman" w:hAnsi="Times New Roman" w:cs="Times New Roman"/>
          <w:sz w:val="24"/>
          <w:szCs w:val="24"/>
        </w:rPr>
        <w:t>, що значно менше критичного значення. Тому можна зробити висновок, що статистично помітних відмінностей між групами, які навчалися за традиційною та дистанційною формами навчання не виявлено.</w:t>
      </w:r>
    </w:p>
    <w:p w:rsidR="008E566C" w:rsidRDefault="008E566C" w:rsidP="00F23887">
      <w:pPr>
        <w:spacing w:after="0" w:line="240" w:lineRule="auto"/>
        <w:ind w:firstLine="567"/>
        <w:jc w:val="both"/>
        <w:rPr>
          <w:rFonts w:ascii="Times New Roman" w:hAnsi="Times New Roman" w:cs="Times New Roman"/>
          <w:sz w:val="24"/>
          <w:szCs w:val="24"/>
        </w:rPr>
      </w:pPr>
    </w:p>
    <w:p w:rsidR="004221B7" w:rsidRDefault="004221B7" w:rsidP="005D3FEC">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518C113" wp14:editId="11B3D477">
            <wp:extent cx="4213788" cy="2458043"/>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6C7E" w:rsidRDefault="00936C7E" w:rsidP="00F23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 7. Розподіл </w:t>
      </w:r>
      <w:r w:rsidR="005D3FEC">
        <w:rPr>
          <w:rFonts w:ascii="Times New Roman" w:hAnsi="Times New Roman" w:cs="Times New Roman"/>
          <w:sz w:val="24"/>
          <w:szCs w:val="24"/>
        </w:rPr>
        <w:t xml:space="preserve">оцінок студентів з інформатики за </w:t>
      </w:r>
      <w:r>
        <w:rPr>
          <w:rFonts w:ascii="Times New Roman" w:hAnsi="Times New Roman" w:cs="Times New Roman"/>
          <w:sz w:val="24"/>
          <w:szCs w:val="24"/>
        </w:rPr>
        <w:t xml:space="preserve">семестр </w:t>
      </w:r>
      <w:r w:rsidR="005D3FEC">
        <w:rPr>
          <w:rFonts w:ascii="Times New Roman" w:hAnsi="Times New Roman" w:cs="Times New Roman"/>
          <w:sz w:val="24"/>
          <w:szCs w:val="24"/>
        </w:rPr>
        <w:t>у</w:t>
      </w:r>
      <w:r>
        <w:rPr>
          <w:rFonts w:ascii="Times New Roman" w:hAnsi="Times New Roman" w:cs="Times New Roman"/>
          <w:sz w:val="24"/>
          <w:szCs w:val="24"/>
        </w:rPr>
        <w:t xml:space="preserve"> 2019 та 2020 році</w:t>
      </w:r>
    </w:p>
    <w:p w:rsidR="008E566C" w:rsidRPr="008E566C" w:rsidRDefault="008E566C" w:rsidP="00F23887">
      <w:pPr>
        <w:spacing w:after="0" w:line="240" w:lineRule="auto"/>
        <w:ind w:firstLine="567"/>
        <w:jc w:val="both"/>
        <w:rPr>
          <w:rFonts w:ascii="Times New Roman" w:hAnsi="Times New Roman" w:cs="Times New Roman"/>
          <w:sz w:val="24"/>
          <w:szCs w:val="24"/>
        </w:rPr>
      </w:pPr>
    </w:p>
    <w:p w:rsidR="008E566C" w:rsidRPr="00D212B5" w:rsidRDefault="00936C7E"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суспільстві побутує думка, що дистанційне навчання має низьку ефективність та в його умовах знижуються оцінки. Втім, отримані у досліджені результати заперечують негативні тенденції. Разом з тим робити в</w:t>
      </w:r>
      <w:r w:rsidR="00D212B5">
        <w:rPr>
          <w:rFonts w:ascii="Times New Roman" w:hAnsi="Times New Roman" w:cs="Times New Roman"/>
          <w:sz w:val="24"/>
          <w:szCs w:val="24"/>
        </w:rPr>
        <w:t>исновки</w:t>
      </w:r>
      <w:r>
        <w:rPr>
          <w:rFonts w:ascii="Times New Roman" w:hAnsi="Times New Roman" w:cs="Times New Roman"/>
          <w:sz w:val="24"/>
          <w:szCs w:val="24"/>
        </w:rPr>
        <w:t xml:space="preserve"> про </w:t>
      </w:r>
      <w:r w:rsidR="00D212B5">
        <w:rPr>
          <w:rFonts w:ascii="Times New Roman" w:hAnsi="Times New Roman" w:cs="Times New Roman"/>
          <w:sz w:val="24"/>
          <w:szCs w:val="24"/>
        </w:rPr>
        <w:t>дієвість тих чи інших форм ще не можна, оскільки проведене опитування та оцінювання студентів не було організоване за методом подвійного сліпого експерименту.</w:t>
      </w:r>
      <w:r>
        <w:rPr>
          <w:rFonts w:ascii="Times New Roman" w:hAnsi="Times New Roman" w:cs="Times New Roman"/>
          <w:sz w:val="24"/>
          <w:szCs w:val="24"/>
        </w:rPr>
        <w:t xml:space="preserve"> </w:t>
      </w:r>
      <w:r w:rsidR="00D212B5">
        <w:rPr>
          <w:rFonts w:ascii="Times New Roman" w:hAnsi="Times New Roman" w:cs="Times New Roman"/>
          <w:sz w:val="24"/>
          <w:szCs w:val="24"/>
        </w:rPr>
        <w:t>Тому перспективою подальших досліджень є організація експерименту відповідного рівня та накопичення більшої кількості результатів.</w:t>
      </w:r>
    </w:p>
    <w:p w:rsidR="00EB0097" w:rsidRPr="00EB0097" w:rsidRDefault="00D212B5" w:rsidP="00F23887">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Висновки</w:t>
      </w:r>
    </w:p>
    <w:p w:rsidR="00D212B5" w:rsidRDefault="00EA5477" w:rsidP="00F238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Виконане дослідження дозволило виявити ставлення майбутніх учителів початкових класів до використання різних засобів у дистанційному навчанні. Встановлено, що переважна більшість студентів позитивно оцінює використання блогів, електронних журналів, платформ для онлайн навчання та тестування. Разом з тим студенти досить низ</w:t>
      </w:r>
      <w:r w:rsidR="009838E8">
        <w:rPr>
          <w:rFonts w:ascii="Times New Roman" w:hAnsi="Times New Roman" w:cs="Times New Roman"/>
          <w:sz w:val="24"/>
          <w:szCs w:val="24"/>
        </w:rPr>
        <w:t xml:space="preserve">ько </w:t>
      </w:r>
      <w:r w:rsidR="009838E8">
        <w:rPr>
          <w:rFonts w:ascii="Times New Roman" w:hAnsi="Times New Roman" w:cs="Times New Roman"/>
          <w:sz w:val="24"/>
          <w:szCs w:val="24"/>
        </w:rPr>
        <w:lastRenderedPageBreak/>
        <w:t>оцінюють ефективність відео</w:t>
      </w:r>
      <w:r>
        <w:rPr>
          <w:rFonts w:ascii="Times New Roman" w:hAnsi="Times New Roman" w:cs="Times New Roman"/>
          <w:sz w:val="24"/>
          <w:szCs w:val="24"/>
        </w:rPr>
        <w:t xml:space="preserve">конференцій для організації дистанційного навчального процесу та пропонують використовувати відповідні засоби лише для консультацій та пояснення окремих складних тем. Загалом студенти виявилися досить консервативними і надавали перевагу тим засобам, з яких розпочиналася організація дистанційного навчання. Проведене опитування дало змогу встановити перелік проблем, які перешкоджають студентам навчатися в умовах карантину. Серед найголовніших з них </w:t>
      </w:r>
      <w:r w:rsidR="00CA620A">
        <w:rPr>
          <w:rFonts w:ascii="Times New Roman" w:hAnsi="Times New Roman" w:cs="Times New Roman"/>
          <w:sz w:val="24"/>
          <w:szCs w:val="24"/>
        </w:rPr>
        <w:t xml:space="preserve">– </w:t>
      </w:r>
      <w:r>
        <w:rPr>
          <w:rFonts w:ascii="Times New Roman" w:hAnsi="Times New Roman" w:cs="Times New Roman"/>
          <w:sz w:val="24"/>
          <w:szCs w:val="24"/>
        </w:rPr>
        <w:t>доступ до комп’ютерних засобів та мережі Інтернет, а також перевантаження, яке в</w:t>
      </w:r>
      <w:r w:rsidR="005D3FEC">
        <w:rPr>
          <w:rFonts w:ascii="Times New Roman" w:hAnsi="Times New Roman" w:cs="Times New Roman"/>
          <w:sz w:val="24"/>
          <w:szCs w:val="24"/>
        </w:rPr>
        <w:t>и</w:t>
      </w:r>
      <w:r>
        <w:rPr>
          <w:rFonts w:ascii="Times New Roman" w:hAnsi="Times New Roman" w:cs="Times New Roman"/>
          <w:sz w:val="24"/>
          <w:szCs w:val="24"/>
        </w:rPr>
        <w:t>никає внаслідок збільшення кількості завдань. Порівняння результатів груп, які навчалися у 2019 році за традиційною формою та у 2020 році за дистанційною формою не виявило помітних статистичних розбіжностей між оцінками як на початку карантину так і за семестр.</w:t>
      </w:r>
    </w:p>
    <w:p w:rsidR="00EA5477" w:rsidRDefault="00EA5477" w:rsidP="00F23887">
      <w:pPr>
        <w:spacing w:after="0" w:line="240" w:lineRule="auto"/>
        <w:ind w:firstLine="567"/>
        <w:jc w:val="both"/>
        <w:rPr>
          <w:rFonts w:ascii="Times New Roman" w:hAnsi="Times New Roman" w:cs="Times New Roman"/>
          <w:sz w:val="24"/>
          <w:szCs w:val="24"/>
        </w:rPr>
      </w:pPr>
    </w:p>
    <w:p w:rsidR="00011B11" w:rsidRPr="0064061D" w:rsidRDefault="00A441DF" w:rsidP="0064061D">
      <w:pPr>
        <w:spacing w:after="0" w:line="240" w:lineRule="auto"/>
        <w:jc w:val="center"/>
        <w:rPr>
          <w:rFonts w:ascii="Times New Roman" w:hAnsi="Times New Roman" w:cs="Times New Roman"/>
          <w:b/>
          <w:sz w:val="24"/>
          <w:szCs w:val="24"/>
        </w:rPr>
      </w:pPr>
      <w:r w:rsidRPr="0064061D">
        <w:rPr>
          <w:rFonts w:ascii="Times New Roman" w:hAnsi="Times New Roman" w:cs="Times New Roman"/>
          <w:b/>
          <w:sz w:val="24"/>
          <w:szCs w:val="24"/>
        </w:rPr>
        <w:t>Список використаних джерел</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rPr>
        <w:t>Аряєв М.</w:t>
      </w:r>
      <w:r w:rsidR="00E145C7" w:rsidRPr="00971190">
        <w:rPr>
          <w:rFonts w:ascii="Times New Roman" w:hAnsi="Times New Roman" w:cs="Times New Roman"/>
          <w:sz w:val="24"/>
          <w:szCs w:val="24"/>
        </w:rPr>
        <w:t xml:space="preserve"> </w:t>
      </w:r>
      <w:r w:rsidRPr="00971190">
        <w:rPr>
          <w:rFonts w:ascii="Times New Roman" w:hAnsi="Times New Roman" w:cs="Times New Roman"/>
          <w:sz w:val="24"/>
          <w:szCs w:val="24"/>
        </w:rPr>
        <w:t>Л., Капліна Л.</w:t>
      </w:r>
      <w:r w:rsidR="00E145C7" w:rsidRPr="00971190">
        <w:rPr>
          <w:rFonts w:ascii="Times New Roman" w:hAnsi="Times New Roman" w:cs="Times New Roman"/>
          <w:sz w:val="24"/>
          <w:szCs w:val="24"/>
        </w:rPr>
        <w:t xml:space="preserve"> </w:t>
      </w:r>
      <w:r w:rsidRPr="00971190">
        <w:rPr>
          <w:rFonts w:ascii="Times New Roman" w:hAnsi="Times New Roman" w:cs="Times New Roman"/>
          <w:sz w:val="24"/>
          <w:szCs w:val="24"/>
        </w:rPr>
        <w:t>Є., Сеньківська Л.</w:t>
      </w:r>
      <w:r w:rsidR="00E145C7" w:rsidRPr="00971190">
        <w:rPr>
          <w:rFonts w:ascii="Times New Roman" w:hAnsi="Times New Roman" w:cs="Times New Roman"/>
          <w:sz w:val="24"/>
          <w:szCs w:val="24"/>
        </w:rPr>
        <w:t xml:space="preserve"> </w:t>
      </w:r>
      <w:r w:rsidRPr="00971190">
        <w:rPr>
          <w:rFonts w:ascii="Times New Roman" w:hAnsi="Times New Roman" w:cs="Times New Roman"/>
          <w:sz w:val="24"/>
          <w:szCs w:val="24"/>
        </w:rPr>
        <w:t>І., Павлова В.</w:t>
      </w:r>
      <w:r w:rsidR="00E145C7" w:rsidRPr="00971190">
        <w:rPr>
          <w:rFonts w:ascii="Times New Roman" w:hAnsi="Times New Roman" w:cs="Times New Roman"/>
          <w:sz w:val="24"/>
          <w:szCs w:val="24"/>
        </w:rPr>
        <w:t xml:space="preserve"> </w:t>
      </w:r>
      <w:r w:rsidRPr="00971190">
        <w:rPr>
          <w:rFonts w:ascii="Times New Roman" w:hAnsi="Times New Roman" w:cs="Times New Roman"/>
          <w:sz w:val="24"/>
          <w:szCs w:val="24"/>
        </w:rPr>
        <w:t>В. Перший досвід дистанційного навчання в медичних вузах України в умовах COVID-19-карантину</w:t>
      </w:r>
      <w:r w:rsidR="00E145C7" w:rsidRPr="00971190">
        <w:rPr>
          <w:rFonts w:ascii="Times New Roman" w:hAnsi="Times New Roman" w:cs="Times New Roman"/>
          <w:sz w:val="24"/>
          <w:szCs w:val="24"/>
        </w:rPr>
        <w:t>.</w:t>
      </w:r>
      <w:r w:rsidRPr="00971190">
        <w:rPr>
          <w:rFonts w:ascii="Times New Roman" w:hAnsi="Times New Roman" w:cs="Times New Roman"/>
          <w:i/>
          <w:sz w:val="24"/>
          <w:szCs w:val="24"/>
        </w:rPr>
        <w:t xml:space="preserve"> </w:t>
      </w:r>
      <w:r w:rsidR="004A206C">
        <w:rPr>
          <w:rFonts w:ascii="Times New Roman" w:hAnsi="Times New Roman" w:cs="Times New Roman"/>
          <w:i/>
          <w:sz w:val="24"/>
          <w:szCs w:val="24"/>
        </w:rPr>
        <w:t>Здоров’я дитини</w:t>
      </w:r>
      <w:r w:rsidRPr="00971190">
        <w:rPr>
          <w:rFonts w:ascii="Times New Roman" w:hAnsi="Times New Roman" w:cs="Times New Roman"/>
          <w:sz w:val="24"/>
          <w:szCs w:val="24"/>
        </w:rPr>
        <w:t xml:space="preserve">. </w:t>
      </w:r>
      <w:r w:rsidR="00E145C7" w:rsidRPr="00971190">
        <w:rPr>
          <w:rFonts w:ascii="Times New Roman" w:hAnsi="Times New Roman" w:cs="Times New Roman"/>
          <w:sz w:val="24"/>
          <w:szCs w:val="24"/>
        </w:rPr>
        <w:t>2020. Т</w:t>
      </w:r>
      <w:r w:rsidRPr="00971190">
        <w:rPr>
          <w:rFonts w:ascii="Times New Roman" w:hAnsi="Times New Roman" w:cs="Times New Roman"/>
          <w:sz w:val="24"/>
          <w:szCs w:val="24"/>
        </w:rPr>
        <w:t xml:space="preserve">. 15, </w:t>
      </w:r>
      <w:r w:rsidR="00E145C7" w:rsidRPr="00971190">
        <w:rPr>
          <w:rFonts w:ascii="Times New Roman" w:hAnsi="Times New Roman" w:cs="Times New Roman"/>
          <w:sz w:val="24"/>
          <w:szCs w:val="24"/>
        </w:rPr>
        <w:t>№ 3.</w:t>
      </w:r>
      <w:r w:rsidRPr="00971190">
        <w:rPr>
          <w:rFonts w:ascii="Times New Roman" w:hAnsi="Times New Roman" w:cs="Times New Roman"/>
          <w:sz w:val="24"/>
          <w:szCs w:val="24"/>
        </w:rPr>
        <w:t xml:space="preserve"> С. 195-199.</w:t>
      </w:r>
      <w:r w:rsidR="00F02E68">
        <w:rPr>
          <w:rFonts w:ascii="Times New Roman" w:hAnsi="Times New Roman" w:cs="Times New Roman"/>
          <w:sz w:val="24"/>
          <w:szCs w:val="24"/>
          <w:lang w:val="en-US"/>
        </w:rPr>
        <w:t xml:space="preserve"> doi: </w:t>
      </w:r>
      <w:hyperlink r:id="rId13" w:history="1">
        <w:r w:rsidR="00F02E68" w:rsidRPr="00F02E68">
          <w:rPr>
            <w:rStyle w:val="a3"/>
            <w:rFonts w:ascii="Times New Roman" w:hAnsi="Times New Roman" w:cs="Times New Roman"/>
            <w:sz w:val="24"/>
            <w:szCs w:val="24"/>
          </w:rPr>
          <w:t>10.22141/2224-0551.15.3.2020.204555</w:t>
        </w:r>
      </w:hyperlink>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rPr>
        <w:t>Войтович І.</w:t>
      </w:r>
      <w:r w:rsidR="00E145C7" w:rsidRPr="00971190">
        <w:rPr>
          <w:rFonts w:ascii="Times New Roman" w:hAnsi="Times New Roman" w:cs="Times New Roman"/>
          <w:sz w:val="24"/>
          <w:szCs w:val="24"/>
        </w:rPr>
        <w:t xml:space="preserve"> </w:t>
      </w:r>
      <w:r w:rsidRPr="00971190">
        <w:rPr>
          <w:rFonts w:ascii="Times New Roman" w:hAnsi="Times New Roman" w:cs="Times New Roman"/>
          <w:sz w:val="24"/>
          <w:szCs w:val="24"/>
        </w:rPr>
        <w:t>С., Трофименко Ю.</w:t>
      </w:r>
      <w:r w:rsidR="00E145C7" w:rsidRPr="00971190">
        <w:rPr>
          <w:rFonts w:ascii="Times New Roman" w:hAnsi="Times New Roman" w:cs="Times New Roman"/>
          <w:sz w:val="24"/>
          <w:szCs w:val="24"/>
        </w:rPr>
        <w:t xml:space="preserve"> </w:t>
      </w:r>
      <w:r w:rsidRPr="00971190">
        <w:rPr>
          <w:rFonts w:ascii="Times New Roman" w:hAnsi="Times New Roman" w:cs="Times New Roman"/>
          <w:sz w:val="24"/>
          <w:szCs w:val="24"/>
        </w:rPr>
        <w:t>С. Особливості використання Google Classroom для організації дистанційного навчання студентів. URL:</w:t>
      </w:r>
      <w:r w:rsidRPr="00971190">
        <w:rPr>
          <w:rFonts w:ascii="Times New Roman" w:hAnsi="Times New Roman" w:cs="Times New Roman"/>
          <w:sz w:val="24"/>
          <w:szCs w:val="24"/>
          <w:lang w:val="ru-RU"/>
        </w:rPr>
        <w:t xml:space="preserve"> </w:t>
      </w:r>
      <w:hyperlink r:id="rId14" w:history="1">
        <w:r w:rsidRPr="00971190">
          <w:rPr>
            <w:rStyle w:val="a3"/>
            <w:rFonts w:ascii="Times New Roman" w:hAnsi="Times New Roman" w:cs="Times New Roman"/>
            <w:sz w:val="24"/>
            <w:szCs w:val="24"/>
          </w:rPr>
          <w:t>http://enpuir.npu.edu.ua/bitstream/123456789/21861/1/Voitovych_Trofymenko.pdf</w:t>
        </w:r>
      </w:hyperlink>
      <w:r w:rsidR="00E145C7" w:rsidRPr="00971190">
        <w:rPr>
          <w:rFonts w:ascii="Times New Roman" w:hAnsi="Times New Roman" w:cs="Times New Roman"/>
          <w:sz w:val="24"/>
          <w:szCs w:val="24"/>
        </w:rPr>
        <w:t xml:space="preserve"> </w:t>
      </w:r>
      <w:r w:rsidR="006D0C11" w:rsidRPr="00971190">
        <w:rPr>
          <w:rFonts w:ascii="Times New Roman" w:hAnsi="Times New Roman" w:cs="Times New Roman"/>
          <w:sz w:val="24"/>
          <w:szCs w:val="24"/>
        </w:rPr>
        <w:t>(дата звернення: 19</w:t>
      </w:r>
      <w:r w:rsidR="00E145C7" w:rsidRPr="00971190">
        <w:rPr>
          <w:rFonts w:ascii="Times New Roman" w:hAnsi="Times New Roman" w:cs="Times New Roman"/>
          <w:sz w:val="24"/>
          <w:szCs w:val="24"/>
        </w:rPr>
        <w:t>.</w:t>
      </w:r>
      <w:r w:rsidR="006D0C11" w:rsidRPr="00971190">
        <w:rPr>
          <w:rFonts w:ascii="Times New Roman" w:hAnsi="Times New Roman" w:cs="Times New Roman"/>
          <w:sz w:val="24"/>
          <w:szCs w:val="24"/>
        </w:rPr>
        <w:t>11</w:t>
      </w:r>
      <w:r w:rsidR="00E145C7" w:rsidRPr="00971190">
        <w:rPr>
          <w:rFonts w:ascii="Times New Roman" w:hAnsi="Times New Roman" w:cs="Times New Roman"/>
          <w:sz w:val="24"/>
          <w:szCs w:val="24"/>
        </w:rPr>
        <w:t>.2020</w:t>
      </w:r>
      <w:r w:rsidR="006D0C11" w:rsidRPr="00971190">
        <w:rPr>
          <w:rFonts w:ascii="Times New Roman" w:hAnsi="Times New Roman" w:cs="Times New Roman"/>
          <w:sz w:val="24"/>
          <w:szCs w:val="24"/>
        </w:rPr>
        <w:t xml:space="preserve"> р.</w:t>
      </w:r>
      <w:r w:rsidR="00E145C7" w:rsidRPr="00971190">
        <w:rPr>
          <w:rFonts w:ascii="Times New Roman" w:hAnsi="Times New Roman" w:cs="Times New Roman"/>
          <w:sz w:val="24"/>
          <w:szCs w:val="24"/>
        </w:rPr>
        <w:t>).</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rPr>
        <w:t>Воротинцева О. Поєднання синхронного та асинхронного режимів дистанційного навчання в умовах карантину на прикладі закарпатського інституту після</w:t>
      </w:r>
      <w:r w:rsidR="00E145C7" w:rsidRPr="00971190">
        <w:rPr>
          <w:rFonts w:ascii="Times New Roman" w:hAnsi="Times New Roman" w:cs="Times New Roman"/>
          <w:sz w:val="24"/>
          <w:szCs w:val="24"/>
        </w:rPr>
        <w:t xml:space="preserve">дипломної педагогічної освіти. </w:t>
      </w:r>
      <w:r w:rsidRPr="00971190">
        <w:rPr>
          <w:rFonts w:ascii="Times New Roman" w:hAnsi="Times New Roman" w:cs="Times New Roman"/>
          <w:i/>
          <w:sz w:val="24"/>
          <w:szCs w:val="24"/>
        </w:rPr>
        <w:t>Стратегічні напрямки розвитку науки: фактори впливу та взаємодії</w:t>
      </w:r>
      <w:r w:rsidR="00E145C7" w:rsidRPr="00971190">
        <w:rPr>
          <w:rFonts w:ascii="Times New Roman" w:hAnsi="Times New Roman" w:cs="Times New Roman"/>
          <w:sz w:val="24"/>
          <w:szCs w:val="24"/>
        </w:rPr>
        <w:t>.</w:t>
      </w:r>
      <w:r w:rsidRPr="00971190">
        <w:rPr>
          <w:rFonts w:ascii="Times New Roman" w:hAnsi="Times New Roman" w:cs="Times New Roman"/>
          <w:sz w:val="24"/>
          <w:szCs w:val="24"/>
        </w:rPr>
        <w:t xml:space="preserve"> </w:t>
      </w:r>
      <w:r w:rsidR="00E145C7" w:rsidRPr="00971190">
        <w:rPr>
          <w:rFonts w:ascii="Times New Roman" w:hAnsi="Times New Roman" w:cs="Times New Roman"/>
          <w:sz w:val="24"/>
          <w:szCs w:val="24"/>
        </w:rPr>
        <w:t xml:space="preserve">2020. </w:t>
      </w:r>
      <w:r w:rsidRPr="00971190">
        <w:rPr>
          <w:rFonts w:ascii="Times New Roman" w:hAnsi="Times New Roman" w:cs="Times New Roman"/>
          <w:sz w:val="24"/>
          <w:szCs w:val="24"/>
        </w:rPr>
        <w:t>Т</w:t>
      </w:r>
      <w:r w:rsidR="00E145C7" w:rsidRPr="00971190">
        <w:rPr>
          <w:rFonts w:ascii="Times New Roman" w:hAnsi="Times New Roman" w:cs="Times New Roman"/>
          <w:sz w:val="24"/>
          <w:szCs w:val="24"/>
        </w:rPr>
        <w:t>.</w:t>
      </w:r>
      <w:r w:rsidRPr="00971190">
        <w:rPr>
          <w:rFonts w:ascii="Times New Roman" w:hAnsi="Times New Roman" w:cs="Times New Roman"/>
          <w:sz w:val="24"/>
          <w:szCs w:val="24"/>
        </w:rPr>
        <w:t xml:space="preserve"> 3</w:t>
      </w:r>
      <w:r w:rsidR="00E145C7" w:rsidRPr="00971190">
        <w:rPr>
          <w:rFonts w:ascii="Times New Roman" w:hAnsi="Times New Roman" w:cs="Times New Roman"/>
          <w:sz w:val="24"/>
          <w:szCs w:val="24"/>
        </w:rPr>
        <w:t>.</w:t>
      </w:r>
      <w:r w:rsidRPr="00971190">
        <w:rPr>
          <w:rFonts w:ascii="Times New Roman" w:hAnsi="Times New Roman" w:cs="Times New Roman"/>
          <w:sz w:val="24"/>
          <w:szCs w:val="24"/>
        </w:rPr>
        <w:t xml:space="preserve"> С.69-73</w:t>
      </w:r>
      <w:r w:rsidR="00E145C7" w:rsidRPr="00971190">
        <w:rPr>
          <w:rFonts w:ascii="Times New Roman" w:hAnsi="Times New Roman" w:cs="Times New Roman"/>
          <w:sz w:val="24"/>
          <w:szCs w:val="24"/>
        </w:rPr>
        <w:t>.</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shd w:val="clear" w:color="auto" w:fill="FFFFFF"/>
        </w:rPr>
        <w:t>Дистанційна форма здобуття вищої освіти: аналіз думки студентів що</w:t>
      </w:r>
      <w:r w:rsidR="002A6A9E" w:rsidRPr="00971190">
        <w:rPr>
          <w:rFonts w:ascii="Times New Roman" w:hAnsi="Times New Roman" w:cs="Times New Roman"/>
          <w:sz w:val="24"/>
          <w:szCs w:val="24"/>
          <w:shd w:val="clear" w:color="auto" w:fill="FFFFFF"/>
        </w:rPr>
        <w:t>до якості, переваг і недоліків / С. А. Мороз та ін.</w:t>
      </w:r>
      <w:r w:rsidRPr="00971190">
        <w:rPr>
          <w:rFonts w:ascii="Times New Roman" w:hAnsi="Times New Roman" w:cs="Times New Roman"/>
          <w:sz w:val="24"/>
          <w:szCs w:val="24"/>
          <w:shd w:val="clear" w:color="auto" w:fill="FFFFFF"/>
        </w:rPr>
        <w:t xml:space="preserve"> </w:t>
      </w:r>
      <w:r w:rsidRPr="00971190">
        <w:rPr>
          <w:rFonts w:ascii="Times New Roman" w:hAnsi="Times New Roman" w:cs="Times New Roman"/>
          <w:i/>
          <w:sz w:val="24"/>
          <w:szCs w:val="24"/>
          <w:shd w:val="clear" w:color="auto" w:fill="FFFFFF"/>
        </w:rPr>
        <w:t>Інформаційні технології і засоби навчання</w:t>
      </w:r>
      <w:r w:rsidR="002A6A9E" w:rsidRPr="00971190">
        <w:rPr>
          <w:rFonts w:ascii="Times New Roman" w:hAnsi="Times New Roman" w:cs="Times New Roman"/>
          <w:sz w:val="24"/>
          <w:szCs w:val="24"/>
          <w:shd w:val="clear" w:color="auto" w:fill="FFFFFF"/>
        </w:rPr>
        <w:t>.</w:t>
      </w:r>
      <w:r w:rsidRPr="00971190">
        <w:rPr>
          <w:rFonts w:ascii="Times New Roman" w:hAnsi="Times New Roman" w:cs="Times New Roman"/>
          <w:sz w:val="24"/>
          <w:szCs w:val="24"/>
          <w:shd w:val="clear" w:color="auto" w:fill="FFFFFF"/>
        </w:rPr>
        <w:t xml:space="preserve"> 2020. Т. 79, № 5. С. 276-295. URL: </w:t>
      </w:r>
      <w:hyperlink r:id="rId15" w:history="1">
        <w:r w:rsidRPr="00971190">
          <w:rPr>
            <w:rStyle w:val="a3"/>
            <w:rFonts w:ascii="Times New Roman" w:hAnsi="Times New Roman" w:cs="Times New Roman"/>
            <w:sz w:val="24"/>
            <w:szCs w:val="24"/>
            <w:shd w:val="clear" w:color="auto" w:fill="FFFFFF"/>
          </w:rPr>
          <w:t>https://journal.iitta.gov.ua/i</w:t>
        </w:r>
        <w:r w:rsidR="006D0C11" w:rsidRPr="00971190">
          <w:rPr>
            <w:rStyle w:val="a3"/>
            <w:rFonts w:ascii="Times New Roman" w:hAnsi="Times New Roman" w:cs="Times New Roman"/>
            <w:sz w:val="24"/>
            <w:szCs w:val="24"/>
            <w:shd w:val="clear" w:color="auto" w:fill="FFFFFF"/>
          </w:rPr>
          <w:t>ndex.php/itlt/article/view/3340</w:t>
        </w:r>
      </w:hyperlink>
      <w:r w:rsidRPr="00971190">
        <w:rPr>
          <w:rFonts w:ascii="Times New Roman" w:hAnsi="Times New Roman" w:cs="Times New Roman"/>
          <w:sz w:val="24"/>
          <w:szCs w:val="24"/>
          <w:shd w:val="clear" w:color="auto" w:fill="FFFFFF"/>
        </w:rPr>
        <w:t xml:space="preserve"> </w:t>
      </w:r>
      <w:r w:rsidR="006D0C11" w:rsidRPr="00971190">
        <w:rPr>
          <w:rFonts w:ascii="Times New Roman" w:hAnsi="Times New Roman" w:cs="Times New Roman"/>
          <w:sz w:val="24"/>
          <w:szCs w:val="24"/>
          <w:shd w:val="clear" w:color="auto" w:fill="FFFFFF"/>
        </w:rPr>
        <w:t>(дата звернення 19</w:t>
      </w:r>
      <w:r w:rsidRPr="00971190">
        <w:rPr>
          <w:rFonts w:ascii="Times New Roman" w:hAnsi="Times New Roman" w:cs="Times New Roman"/>
          <w:sz w:val="24"/>
          <w:szCs w:val="24"/>
          <w:shd w:val="clear" w:color="auto" w:fill="FFFFFF"/>
        </w:rPr>
        <w:t>.11.2020 р.).</w:t>
      </w:r>
    </w:p>
    <w:p w:rsidR="000A09AA" w:rsidRPr="00971190" w:rsidRDefault="002A6A9E"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shd w:val="clear" w:color="auto" w:fill="FFFFFF"/>
        </w:rPr>
        <w:t>Кириленко</w:t>
      </w:r>
      <w:r w:rsidR="000A09AA" w:rsidRPr="00971190">
        <w:rPr>
          <w:rFonts w:ascii="Times New Roman" w:hAnsi="Times New Roman" w:cs="Times New Roman"/>
          <w:sz w:val="24"/>
          <w:szCs w:val="24"/>
          <w:shd w:val="clear" w:color="auto" w:fill="FFFFFF"/>
        </w:rPr>
        <w:t xml:space="preserve"> В. В. Педагогічні основи формування інформаційної культури майбутніх учителів-філологів під час навчання із застосув</w:t>
      </w:r>
      <w:r w:rsidRPr="00971190">
        <w:rPr>
          <w:rFonts w:ascii="Times New Roman" w:hAnsi="Times New Roman" w:cs="Times New Roman"/>
          <w:sz w:val="24"/>
          <w:szCs w:val="24"/>
          <w:shd w:val="clear" w:color="auto" w:fill="FFFFFF"/>
        </w:rPr>
        <w:t xml:space="preserve">анням інформаційних технологій. </w:t>
      </w:r>
      <w:r w:rsidR="000A09AA" w:rsidRPr="00971190">
        <w:rPr>
          <w:rFonts w:ascii="Times New Roman" w:hAnsi="Times New Roman" w:cs="Times New Roman"/>
          <w:i/>
          <w:sz w:val="24"/>
          <w:szCs w:val="24"/>
          <w:shd w:val="clear" w:color="auto" w:fill="FFFFFF"/>
        </w:rPr>
        <w:t>Педагогічні науки: теорія, історія, інноваційн</w:t>
      </w:r>
      <w:r w:rsidRPr="00971190">
        <w:rPr>
          <w:rFonts w:ascii="Times New Roman" w:hAnsi="Times New Roman" w:cs="Times New Roman"/>
          <w:i/>
          <w:sz w:val="24"/>
          <w:szCs w:val="24"/>
          <w:shd w:val="clear" w:color="auto" w:fill="FFFFFF"/>
        </w:rPr>
        <w:t>і технології</w:t>
      </w:r>
      <w:r w:rsidRPr="00971190">
        <w:rPr>
          <w:rFonts w:ascii="Times New Roman" w:hAnsi="Times New Roman" w:cs="Times New Roman"/>
          <w:sz w:val="24"/>
          <w:szCs w:val="24"/>
          <w:shd w:val="clear" w:color="auto" w:fill="FFFFFF"/>
        </w:rPr>
        <w:t>. 2011.</w:t>
      </w:r>
      <w:r w:rsidR="000A09AA" w:rsidRPr="00971190">
        <w:rPr>
          <w:rFonts w:ascii="Times New Roman" w:hAnsi="Times New Roman" w:cs="Times New Roman"/>
          <w:sz w:val="24"/>
          <w:szCs w:val="24"/>
          <w:shd w:val="clear" w:color="auto" w:fill="FFFFFF"/>
        </w:rPr>
        <w:t xml:space="preserve"> № 1 (11). С. 292–298.</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rPr>
        <w:t xml:space="preserve">Корбут О., Малінко О. Дистанційна освіта: організаційна структура, психолого-педагогічні основи, фінансування і управління. </w:t>
      </w:r>
      <w:r w:rsidRPr="00971190">
        <w:rPr>
          <w:rFonts w:ascii="Times New Roman" w:hAnsi="Times New Roman" w:cs="Times New Roman"/>
          <w:i/>
          <w:sz w:val="24"/>
          <w:szCs w:val="24"/>
        </w:rPr>
        <w:t>Директор школи, ліцею, гімназії</w:t>
      </w:r>
      <w:r w:rsidRPr="00971190">
        <w:rPr>
          <w:rFonts w:ascii="Times New Roman" w:hAnsi="Times New Roman" w:cs="Times New Roman"/>
          <w:sz w:val="24"/>
          <w:szCs w:val="24"/>
        </w:rPr>
        <w:t xml:space="preserve">. </w:t>
      </w:r>
      <w:r w:rsidR="002A6A9E" w:rsidRPr="00971190">
        <w:rPr>
          <w:rFonts w:ascii="Times New Roman" w:hAnsi="Times New Roman" w:cs="Times New Roman"/>
          <w:sz w:val="24"/>
          <w:szCs w:val="24"/>
        </w:rPr>
        <w:t xml:space="preserve">2002. </w:t>
      </w:r>
      <w:r w:rsidRPr="00971190">
        <w:rPr>
          <w:rFonts w:ascii="Times New Roman" w:hAnsi="Times New Roman" w:cs="Times New Roman"/>
          <w:sz w:val="24"/>
          <w:szCs w:val="24"/>
        </w:rPr>
        <w:t>№ 6. С. 38–45.</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rPr>
        <w:t xml:space="preserve">Кравчук О. С.Дистанційне навчання в умовах карантину з </w:t>
      </w:r>
      <w:r w:rsidR="002A6A9E" w:rsidRPr="00971190">
        <w:rPr>
          <w:rFonts w:ascii="Times New Roman" w:hAnsi="Times New Roman" w:cs="Times New Roman"/>
          <w:sz w:val="24"/>
          <w:szCs w:val="24"/>
        </w:rPr>
        <w:t>використанням соціальних медіа.</w:t>
      </w:r>
      <w:r w:rsidRPr="00971190">
        <w:rPr>
          <w:rFonts w:ascii="Times New Roman" w:hAnsi="Times New Roman" w:cs="Times New Roman"/>
          <w:sz w:val="24"/>
          <w:szCs w:val="24"/>
        </w:rPr>
        <w:t xml:space="preserve"> </w:t>
      </w:r>
      <w:r w:rsidRPr="00971190">
        <w:rPr>
          <w:rFonts w:ascii="Times New Roman" w:hAnsi="Times New Roman" w:cs="Times New Roman"/>
          <w:i/>
          <w:sz w:val="24"/>
          <w:szCs w:val="24"/>
        </w:rPr>
        <w:t>Актуальні проблеми освіти і науки: досвід та сучасні технології</w:t>
      </w:r>
      <w:r w:rsidRPr="00971190">
        <w:rPr>
          <w:rFonts w:ascii="Times New Roman" w:hAnsi="Times New Roman" w:cs="Times New Roman"/>
          <w:sz w:val="24"/>
          <w:szCs w:val="24"/>
        </w:rPr>
        <w:t>: матеріали заочної Всеукраїнської</w:t>
      </w:r>
      <w:r w:rsidR="002A6A9E" w:rsidRPr="00971190">
        <w:rPr>
          <w:rFonts w:ascii="Times New Roman" w:hAnsi="Times New Roman" w:cs="Times New Roman"/>
          <w:sz w:val="24"/>
          <w:szCs w:val="24"/>
        </w:rPr>
        <w:t xml:space="preserve"> науково-практичної конференції.</w:t>
      </w:r>
      <w:r w:rsidRPr="00971190">
        <w:rPr>
          <w:rFonts w:ascii="Times New Roman" w:hAnsi="Times New Roman" w:cs="Times New Roman"/>
          <w:sz w:val="24"/>
          <w:szCs w:val="24"/>
        </w:rPr>
        <w:t xml:space="preserve"> Вінниця</w:t>
      </w:r>
      <w:r w:rsidR="002A6A9E" w:rsidRPr="00971190">
        <w:rPr>
          <w:rFonts w:ascii="Times New Roman" w:hAnsi="Times New Roman" w:cs="Times New Roman"/>
          <w:sz w:val="24"/>
          <w:szCs w:val="24"/>
        </w:rPr>
        <w:t>,</w:t>
      </w:r>
      <w:r w:rsidRPr="00971190">
        <w:rPr>
          <w:rFonts w:ascii="Times New Roman" w:hAnsi="Times New Roman" w:cs="Times New Roman"/>
          <w:sz w:val="24"/>
          <w:szCs w:val="24"/>
        </w:rPr>
        <w:t xml:space="preserve"> 2020.</w:t>
      </w:r>
      <w:r w:rsidR="002A6A9E" w:rsidRPr="00971190">
        <w:rPr>
          <w:rFonts w:ascii="Times New Roman" w:hAnsi="Times New Roman" w:cs="Times New Roman"/>
          <w:sz w:val="24"/>
          <w:szCs w:val="24"/>
        </w:rPr>
        <w:t xml:space="preserve"> </w:t>
      </w:r>
      <w:r w:rsidRPr="00971190">
        <w:rPr>
          <w:rFonts w:ascii="Times New Roman" w:hAnsi="Times New Roman" w:cs="Times New Roman"/>
          <w:sz w:val="24"/>
          <w:szCs w:val="24"/>
        </w:rPr>
        <w:t>С. 111-114</w:t>
      </w:r>
      <w:r w:rsidR="002A6A9E" w:rsidRPr="00971190">
        <w:rPr>
          <w:rFonts w:ascii="Times New Roman" w:hAnsi="Times New Roman" w:cs="Times New Roman"/>
          <w:sz w:val="24"/>
          <w:szCs w:val="24"/>
        </w:rPr>
        <w:t>.</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Style w:val="personname"/>
          <w:rFonts w:ascii="Times New Roman" w:hAnsi="Times New Roman" w:cs="Times New Roman"/>
          <w:sz w:val="24"/>
          <w:szCs w:val="24"/>
          <w:shd w:val="clear" w:color="auto" w:fill="FFFFFF"/>
        </w:rPr>
        <w:t>Мачача Т</w:t>
      </w:r>
      <w:r w:rsidR="006D0C11" w:rsidRPr="00971190">
        <w:rPr>
          <w:rStyle w:val="personname"/>
          <w:rFonts w:ascii="Times New Roman" w:hAnsi="Times New Roman" w:cs="Times New Roman"/>
          <w:sz w:val="24"/>
          <w:szCs w:val="24"/>
          <w:shd w:val="clear" w:color="auto" w:fill="FFFFFF"/>
        </w:rPr>
        <w:t>.</w:t>
      </w:r>
      <w:r w:rsidRPr="00971190">
        <w:rPr>
          <w:rStyle w:val="personname"/>
          <w:rFonts w:ascii="Times New Roman" w:hAnsi="Times New Roman" w:cs="Times New Roman"/>
          <w:sz w:val="24"/>
          <w:szCs w:val="24"/>
          <w:shd w:val="clear" w:color="auto" w:fill="FFFFFF"/>
        </w:rPr>
        <w:t xml:space="preserve"> С</w:t>
      </w:r>
      <w:r w:rsidR="006D0C11" w:rsidRPr="00971190">
        <w:rPr>
          <w:rStyle w:val="personname"/>
          <w:rFonts w:ascii="Times New Roman" w:hAnsi="Times New Roman" w:cs="Times New Roman"/>
          <w:sz w:val="24"/>
          <w:szCs w:val="24"/>
          <w:shd w:val="clear" w:color="auto" w:fill="FFFFFF"/>
        </w:rPr>
        <w:t>.</w:t>
      </w:r>
      <w:r w:rsidR="006D0C11" w:rsidRPr="00971190">
        <w:rPr>
          <w:rStyle w:val="orcid"/>
          <w:rFonts w:ascii="Times New Roman" w:hAnsi="Times New Roman" w:cs="Times New Roman"/>
          <w:sz w:val="24"/>
          <w:szCs w:val="24"/>
          <w:shd w:val="clear" w:color="auto" w:fill="FFFFFF"/>
        </w:rPr>
        <w:t xml:space="preserve"> </w:t>
      </w:r>
      <w:r w:rsidRPr="00971190">
        <w:rPr>
          <w:rStyle w:val="a8"/>
          <w:rFonts w:ascii="Times New Roman" w:hAnsi="Times New Roman" w:cs="Times New Roman"/>
          <w:i w:val="0"/>
          <w:sz w:val="24"/>
          <w:szCs w:val="24"/>
          <w:shd w:val="clear" w:color="auto" w:fill="FFFFFF"/>
        </w:rPr>
        <w:t>Особливості організації та формування змісту дистанційного проєктно-технологічного навчання в умовах карантину</w:t>
      </w:r>
      <w:r w:rsidR="006D0C11" w:rsidRPr="00971190">
        <w:rPr>
          <w:rStyle w:val="a8"/>
          <w:rFonts w:ascii="Times New Roman" w:hAnsi="Times New Roman" w:cs="Times New Roman"/>
          <w:i w:val="0"/>
          <w:sz w:val="24"/>
          <w:szCs w:val="24"/>
          <w:shd w:val="clear" w:color="auto" w:fill="FFFFFF"/>
        </w:rPr>
        <w:t xml:space="preserve">. </w:t>
      </w:r>
      <w:r w:rsidRPr="00971190">
        <w:rPr>
          <w:rFonts w:ascii="Times New Roman" w:hAnsi="Times New Roman" w:cs="Times New Roman"/>
          <w:i/>
          <w:sz w:val="24"/>
          <w:szCs w:val="24"/>
          <w:shd w:val="clear" w:color="auto" w:fill="FFFFFF"/>
        </w:rPr>
        <w:t>Український педагогічний журнал</w:t>
      </w:r>
      <w:r w:rsidR="006D0C11" w:rsidRPr="00971190">
        <w:rPr>
          <w:rFonts w:ascii="Times New Roman" w:hAnsi="Times New Roman" w:cs="Times New Roman"/>
          <w:sz w:val="24"/>
          <w:szCs w:val="24"/>
          <w:shd w:val="clear" w:color="auto" w:fill="FFFFFF"/>
        </w:rPr>
        <w:t>. 2020. №</w:t>
      </w:r>
      <w:r w:rsidRPr="00971190">
        <w:rPr>
          <w:rFonts w:ascii="Times New Roman" w:hAnsi="Times New Roman" w:cs="Times New Roman"/>
          <w:sz w:val="24"/>
          <w:szCs w:val="24"/>
          <w:shd w:val="clear" w:color="auto" w:fill="FFFFFF"/>
        </w:rPr>
        <w:t xml:space="preserve">3. </w:t>
      </w:r>
      <w:r w:rsidR="006D0C11" w:rsidRPr="00971190">
        <w:rPr>
          <w:rFonts w:ascii="Times New Roman" w:hAnsi="Times New Roman" w:cs="Times New Roman"/>
          <w:sz w:val="24"/>
          <w:szCs w:val="24"/>
          <w:shd w:val="clear" w:color="auto" w:fill="FFFFFF"/>
        </w:rPr>
        <w:t>С</w:t>
      </w:r>
      <w:r w:rsidRPr="00971190">
        <w:rPr>
          <w:rFonts w:ascii="Times New Roman" w:hAnsi="Times New Roman" w:cs="Times New Roman"/>
          <w:sz w:val="24"/>
          <w:szCs w:val="24"/>
          <w:shd w:val="clear" w:color="auto" w:fill="FFFFFF"/>
        </w:rPr>
        <w:t>. 75-83.</w:t>
      </w:r>
      <w:r w:rsidR="00935083">
        <w:rPr>
          <w:rFonts w:ascii="Times New Roman" w:hAnsi="Times New Roman" w:cs="Times New Roman"/>
          <w:sz w:val="24"/>
          <w:szCs w:val="24"/>
          <w:shd w:val="clear" w:color="auto" w:fill="FFFFFF"/>
          <w:lang w:val="en-US"/>
        </w:rPr>
        <w:t xml:space="preserve"> </w:t>
      </w:r>
      <w:r w:rsidR="00935083" w:rsidRPr="00935083">
        <w:rPr>
          <w:rFonts w:ascii="Times New Roman" w:hAnsi="Times New Roman" w:cs="Times New Roman"/>
          <w:sz w:val="24"/>
          <w:lang w:val="en-US"/>
        </w:rPr>
        <w:t xml:space="preserve">doi: </w:t>
      </w:r>
      <w:hyperlink r:id="rId16" w:history="1">
        <w:r w:rsidR="00935083" w:rsidRPr="00935083">
          <w:rPr>
            <w:rStyle w:val="a3"/>
            <w:rFonts w:ascii="Times New Roman" w:hAnsi="Times New Roman" w:cs="Times New Roman"/>
            <w:sz w:val="24"/>
            <w:lang w:val="en-US"/>
          </w:rPr>
          <w:t>10.32405/2411-1317-2020-3-75-83</w:t>
        </w:r>
      </w:hyperlink>
      <w:r w:rsidR="00935083">
        <w:rPr>
          <w:rFonts w:ascii="Times New Roman" w:hAnsi="Times New Roman" w:cs="Times New Roman"/>
          <w:sz w:val="24"/>
          <w:lang w:val="en-US"/>
        </w:rPr>
        <w:t>.</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shd w:val="clear" w:color="auto" w:fill="FFFFFF"/>
        </w:rPr>
        <w:t>Наконечна С. М. Дистанційне навчання як засіб формування системи</w:t>
      </w:r>
      <w:r w:rsidR="00DF2BDE" w:rsidRPr="00971190">
        <w:rPr>
          <w:rFonts w:ascii="Times New Roman" w:hAnsi="Times New Roman" w:cs="Times New Roman"/>
          <w:sz w:val="24"/>
          <w:szCs w:val="24"/>
          <w:shd w:val="clear" w:color="auto" w:fill="FFFFFF"/>
          <w:lang w:val="ru-RU"/>
        </w:rPr>
        <w:t xml:space="preserve"> </w:t>
      </w:r>
      <w:r w:rsidRPr="00971190">
        <w:rPr>
          <w:rFonts w:ascii="Times New Roman" w:hAnsi="Times New Roman" w:cs="Times New Roman"/>
          <w:sz w:val="24"/>
          <w:szCs w:val="24"/>
          <w:shd w:val="clear" w:color="auto" w:fill="FFFFFF"/>
        </w:rPr>
        <w:t>інформатичних компетентностей</w:t>
      </w:r>
      <w:r w:rsidR="006D0C11" w:rsidRPr="00971190">
        <w:rPr>
          <w:rFonts w:ascii="Times New Roman" w:hAnsi="Times New Roman" w:cs="Times New Roman"/>
          <w:sz w:val="24"/>
          <w:szCs w:val="24"/>
          <w:shd w:val="clear" w:color="auto" w:fill="FFFFFF"/>
        </w:rPr>
        <w:t xml:space="preserve"> студентів коледжів.</w:t>
      </w:r>
      <w:r w:rsidRPr="00971190">
        <w:rPr>
          <w:rFonts w:ascii="Times New Roman" w:hAnsi="Times New Roman" w:cs="Times New Roman"/>
          <w:sz w:val="24"/>
          <w:szCs w:val="24"/>
          <w:shd w:val="clear" w:color="auto" w:fill="FFFFFF"/>
        </w:rPr>
        <w:t xml:space="preserve"> </w:t>
      </w:r>
      <w:r w:rsidRPr="00971190">
        <w:rPr>
          <w:rFonts w:ascii="Times New Roman" w:hAnsi="Times New Roman" w:cs="Times New Roman"/>
          <w:i/>
          <w:sz w:val="24"/>
          <w:szCs w:val="24"/>
          <w:shd w:val="clear" w:color="auto" w:fill="FFFFFF"/>
        </w:rPr>
        <w:t>Фізико-математична освіта</w:t>
      </w:r>
      <w:r w:rsidR="006D0C11" w:rsidRPr="00971190">
        <w:rPr>
          <w:rFonts w:ascii="Times New Roman" w:hAnsi="Times New Roman" w:cs="Times New Roman"/>
          <w:sz w:val="24"/>
          <w:szCs w:val="24"/>
          <w:shd w:val="clear" w:color="auto" w:fill="FFFFFF"/>
        </w:rPr>
        <w:t xml:space="preserve">. 2017. Вип. 4 (14). </w:t>
      </w:r>
      <w:r w:rsidRPr="00971190">
        <w:rPr>
          <w:rFonts w:ascii="Times New Roman" w:hAnsi="Times New Roman" w:cs="Times New Roman"/>
          <w:sz w:val="24"/>
          <w:szCs w:val="24"/>
          <w:shd w:val="clear" w:color="auto" w:fill="FFFFFF"/>
        </w:rPr>
        <w:t>С. 68–72.</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shd w:val="clear" w:color="auto" w:fill="FFFFFF"/>
        </w:rPr>
        <w:t>Порівняльний аналіз успішності студентів під час дистанційного навчання і традиційної форми освіти / Б. М. Филенко, Н. В. Ройко, І. І. Старченко [та ін.]</w:t>
      </w:r>
      <w:r w:rsidR="006D0C11" w:rsidRPr="00971190">
        <w:rPr>
          <w:rFonts w:ascii="Times New Roman" w:hAnsi="Times New Roman" w:cs="Times New Roman"/>
          <w:sz w:val="24"/>
          <w:szCs w:val="24"/>
          <w:shd w:val="clear" w:color="auto" w:fill="FFFFFF"/>
        </w:rPr>
        <w:t>.</w:t>
      </w:r>
      <w:r w:rsidRPr="00971190">
        <w:rPr>
          <w:rFonts w:ascii="Times New Roman" w:hAnsi="Times New Roman" w:cs="Times New Roman"/>
          <w:sz w:val="24"/>
          <w:szCs w:val="24"/>
          <w:shd w:val="clear" w:color="auto" w:fill="FFFFFF"/>
        </w:rPr>
        <w:t xml:space="preserve"> </w:t>
      </w:r>
      <w:r w:rsidRPr="00971190">
        <w:rPr>
          <w:rFonts w:ascii="Times New Roman" w:hAnsi="Times New Roman" w:cs="Times New Roman"/>
          <w:i/>
          <w:sz w:val="24"/>
          <w:szCs w:val="24"/>
          <w:shd w:val="clear" w:color="auto" w:fill="FFFFFF"/>
        </w:rPr>
        <w:t>Актуальні проблеми сучасної медицини: Вісник Української медичної стоматологічної академії</w:t>
      </w:r>
      <w:r w:rsidRPr="00971190">
        <w:rPr>
          <w:rFonts w:ascii="Times New Roman" w:hAnsi="Times New Roman" w:cs="Times New Roman"/>
          <w:sz w:val="24"/>
          <w:szCs w:val="24"/>
          <w:shd w:val="clear" w:color="auto" w:fill="FFFFFF"/>
        </w:rPr>
        <w:t xml:space="preserve">. 2020. Т. 20, </w:t>
      </w:r>
      <w:r w:rsidR="006D0C11" w:rsidRPr="00971190">
        <w:rPr>
          <w:rFonts w:ascii="Times New Roman" w:hAnsi="Times New Roman" w:cs="Times New Roman"/>
          <w:sz w:val="24"/>
          <w:szCs w:val="24"/>
          <w:shd w:val="clear" w:color="auto" w:fill="FFFFFF"/>
        </w:rPr>
        <w:t>В</w:t>
      </w:r>
      <w:r w:rsidRPr="00971190">
        <w:rPr>
          <w:rFonts w:ascii="Times New Roman" w:hAnsi="Times New Roman" w:cs="Times New Roman"/>
          <w:sz w:val="24"/>
          <w:szCs w:val="24"/>
          <w:shd w:val="clear" w:color="auto" w:fill="FFFFFF"/>
        </w:rPr>
        <w:t>ип. 3 (71). С. 245–248.</w:t>
      </w:r>
      <w:r w:rsidR="00320EF5">
        <w:rPr>
          <w:rFonts w:ascii="Times New Roman" w:hAnsi="Times New Roman" w:cs="Times New Roman"/>
          <w:sz w:val="24"/>
          <w:szCs w:val="24"/>
          <w:shd w:val="clear" w:color="auto" w:fill="FFFFFF"/>
          <w:lang w:val="en-US"/>
        </w:rPr>
        <w:t xml:space="preserve"> </w:t>
      </w:r>
      <w:r w:rsidR="00320EF5" w:rsidRPr="00320EF5">
        <w:rPr>
          <w:rFonts w:ascii="Times New Roman" w:hAnsi="Times New Roman" w:cs="Times New Roman"/>
          <w:sz w:val="24"/>
          <w:szCs w:val="24"/>
          <w:shd w:val="clear" w:color="auto" w:fill="FFFFFF"/>
        </w:rPr>
        <w:t xml:space="preserve">doi: </w:t>
      </w:r>
      <w:hyperlink r:id="rId17" w:history="1">
        <w:r w:rsidR="00320EF5" w:rsidRPr="00320EF5">
          <w:rPr>
            <w:rStyle w:val="a3"/>
            <w:rFonts w:ascii="Times New Roman" w:hAnsi="Times New Roman" w:cs="Times New Roman"/>
            <w:sz w:val="24"/>
            <w:szCs w:val="24"/>
            <w:shd w:val="clear" w:color="auto" w:fill="FFFFFF"/>
          </w:rPr>
          <w:t>10.31718/2077-1096.20.3.245</w:t>
        </w:r>
      </w:hyperlink>
      <w:r w:rsidR="00320EF5">
        <w:rPr>
          <w:rFonts w:ascii="Times New Roman" w:hAnsi="Times New Roman" w:cs="Times New Roman"/>
          <w:sz w:val="24"/>
          <w:szCs w:val="24"/>
          <w:shd w:val="clear" w:color="auto" w:fill="FFFFFF"/>
          <w:lang w:val="en-US"/>
        </w:rPr>
        <w:t>.</w:t>
      </w:r>
    </w:p>
    <w:p w:rsidR="000A09AA" w:rsidRPr="00971190" w:rsidRDefault="000A09AA" w:rsidP="00E145C7">
      <w:pPr>
        <w:pStyle w:val="Default"/>
        <w:numPr>
          <w:ilvl w:val="0"/>
          <w:numId w:val="3"/>
        </w:numPr>
        <w:ind w:left="360"/>
        <w:rPr>
          <w:rFonts w:ascii="Times New Roman" w:hAnsi="Times New Roman" w:cs="Times New Roman"/>
          <w:color w:val="auto"/>
          <w:lang w:val="uk-UA"/>
        </w:rPr>
      </w:pPr>
      <w:r w:rsidRPr="00971190">
        <w:rPr>
          <w:rFonts w:ascii="Times New Roman" w:hAnsi="Times New Roman" w:cs="Times New Roman"/>
          <w:color w:val="auto"/>
          <w:lang w:val="uk-UA"/>
        </w:rPr>
        <w:t xml:space="preserve">Про затвердження Змін до Положення про дистанційне </w:t>
      </w:r>
      <w:r w:rsidR="0064061D" w:rsidRPr="00971190">
        <w:rPr>
          <w:rFonts w:ascii="Times New Roman" w:hAnsi="Times New Roman" w:cs="Times New Roman"/>
          <w:color w:val="auto"/>
          <w:lang w:val="uk-UA"/>
        </w:rPr>
        <w:t>навчання: Н</w:t>
      </w:r>
      <w:r w:rsidRPr="00971190">
        <w:rPr>
          <w:rFonts w:ascii="Times New Roman" w:hAnsi="Times New Roman" w:cs="Times New Roman"/>
          <w:color w:val="auto"/>
          <w:lang w:val="uk-UA"/>
        </w:rPr>
        <w:t>аказ МОН України</w:t>
      </w:r>
      <w:r w:rsidR="0064061D" w:rsidRPr="00971190">
        <w:rPr>
          <w:rFonts w:ascii="Times New Roman" w:hAnsi="Times New Roman" w:cs="Times New Roman"/>
          <w:color w:val="auto"/>
          <w:lang w:val="uk-UA"/>
        </w:rPr>
        <w:t xml:space="preserve"> від 14.07.2015 р. № 761</w:t>
      </w:r>
      <w:r w:rsidRPr="00971190">
        <w:rPr>
          <w:rFonts w:ascii="Times New Roman" w:hAnsi="Times New Roman" w:cs="Times New Roman"/>
          <w:color w:val="auto"/>
          <w:lang w:val="uk-UA"/>
        </w:rPr>
        <w:t xml:space="preserve">. </w:t>
      </w:r>
      <w:r w:rsidR="006D0C11" w:rsidRPr="00971190">
        <w:rPr>
          <w:rFonts w:ascii="Times New Roman" w:hAnsi="Times New Roman" w:cs="Times New Roman"/>
          <w:color w:val="auto"/>
          <w:lang w:val="en-US"/>
        </w:rPr>
        <w:t>URL</w:t>
      </w:r>
      <w:r w:rsidR="006D0C11" w:rsidRPr="00971190">
        <w:rPr>
          <w:rFonts w:ascii="Times New Roman" w:hAnsi="Times New Roman" w:cs="Times New Roman"/>
          <w:color w:val="auto"/>
          <w:lang w:val="uk-UA"/>
        </w:rPr>
        <w:t>:</w:t>
      </w:r>
      <w:r w:rsidRPr="00971190">
        <w:rPr>
          <w:rFonts w:ascii="Times New Roman" w:hAnsi="Times New Roman" w:cs="Times New Roman"/>
          <w:color w:val="auto"/>
          <w:lang w:val="uk-UA"/>
        </w:rPr>
        <w:t xml:space="preserve"> </w:t>
      </w:r>
      <w:r w:rsidRPr="00971190">
        <w:rPr>
          <w:rFonts w:ascii="Times New Roman" w:hAnsi="Times New Roman" w:cs="Times New Roman"/>
          <w:color w:val="auto"/>
        </w:rPr>
        <w:t>https</w:t>
      </w:r>
      <w:r w:rsidRPr="00971190">
        <w:rPr>
          <w:rFonts w:ascii="Times New Roman" w:hAnsi="Times New Roman" w:cs="Times New Roman"/>
          <w:color w:val="auto"/>
          <w:lang w:val="uk-UA"/>
        </w:rPr>
        <w:t>://</w:t>
      </w:r>
      <w:r w:rsidRPr="00971190">
        <w:rPr>
          <w:rFonts w:ascii="Times New Roman" w:hAnsi="Times New Roman" w:cs="Times New Roman"/>
          <w:color w:val="auto"/>
        </w:rPr>
        <w:t>zakon</w:t>
      </w:r>
      <w:r w:rsidRPr="00971190">
        <w:rPr>
          <w:rFonts w:ascii="Times New Roman" w:hAnsi="Times New Roman" w:cs="Times New Roman"/>
          <w:color w:val="auto"/>
          <w:lang w:val="uk-UA"/>
        </w:rPr>
        <w:t>.</w:t>
      </w:r>
      <w:r w:rsidRPr="00971190">
        <w:rPr>
          <w:rFonts w:ascii="Times New Roman" w:hAnsi="Times New Roman" w:cs="Times New Roman"/>
          <w:color w:val="auto"/>
        </w:rPr>
        <w:t>rada</w:t>
      </w:r>
      <w:r w:rsidRPr="00971190">
        <w:rPr>
          <w:rFonts w:ascii="Times New Roman" w:hAnsi="Times New Roman" w:cs="Times New Roman"/>
          <w:color w:val="auto"/>
          <w:lang w:val="uk-UA"/>
        </w:rPr>
        <w:t>.</w:t>
      </w:r>
      <w:r w:rsidRPr="00971190">
        <w:rPr>
          <w:rFonts w:ascii="Times New Roman" w:hAnsi="Times New Roman" w:cs="Times New Roman"/>
          <w:color w:val="auto"/>
        </w:rPr>
        <w:t>gov</w:t>
      </w:r>
      <w:r w:rsidRPr="00971190">
        <w:rPr>
          <w:rFonts w:ascii="Times New Roman" w:hAnsi="Times New Roman" w:cs="Times New Roman"/>
          <w:color w:val="auto"/>
          <w:lang w:val="uk-UA"/>
        </w:rPr>
        <w:t>.</w:t>
      </w:r>
      <w:r w:rsidRPr="00971190">
        <w:rPr>
          <w:rFonts w:ascii="Times New Roman" w:hAnsi="Times New Roman" w:cs="Times New Roman"/>
          <w:color w:val="auto"/>
        </w:rPr>
        <w:t>ua</w:t>
      </w:r>
      <w:r w:rsidRPr="00971190">
        <w:rPr>
          <w:rFonts w:ascii="Times New Roman" w:hAnsi="Times New Roman" w:cs="Times New Roman"/>
          <w:color w:val="auto"/>
          <w:lang w:val="uk-UA"/>
        </w:rPr>
        <w:t>/</w:t>
      </w:r>
      <w:r w:rsidRPr="00971190">
        <w:rPr>
          <w:rFonts w:ascii="Times New Roman" w:hAnsi="Times New Roman" w:cs="Times New Roman"/>
          <w:color w:val="auto"/>
        </w:rPr>
        <w:t>laws</w:t>
      </w:r>
      <w:r w:rsidRPr="00971190">
        <w:rPr>
          <w:rFonts w:ascii="Times New Roman" w:hAnsi="Times New Roman" w:cs="Times New Roman"/>
          <w:color w:val="auto"/>
          <w:lang w:val="uk-UA"/>
        </w:rPr>
        <w:t>/</w:t>
      </w:r>
      <w:r w:rsidRPr="00971190">
        <w:rPr>
          <w:rFonts w:ascii="Times New Roman" w:hAnsi="Times New Roman" w:cs="Times New Roman"/>
          <w:color w:val="auto"/>
        </w:rPr>
        <w:t>show</w:t>
      </w:r>
      <w:r w:rsidRPr="00971190">
        <w:rPr>
          <w:rFonts w:ascii="Times New Roman" w:hAnsi="Times New Roman" w:cs="Times New Roman"/>
          <w:color w:val="auto"/>
          <w:lang w:val="uk-UA"/>
        </w:rPr>
        <w:t>/</w:t>
      </w:r>
      <w:r w:rsidRPr="00971190">
        <w:rPr>
          <w:rFonts w:ascii="Times New Roman" w:hAnsi="Times New Roman" w:cs="Times New Roman"/>
          <w:color w:val="auto"/>
        </w:rPr>
        <w:t>z</w:t>
      </w:r>
      <w:r w:rsidRPr="00971190">
        <w:rPr>
          <w:rFonts w:ascii="Times New Roman" w:hAnsi="Times New Roman" w:cs="Times New Roman"/>
          <w:color w:val="auto"/>
          <w:lang w:val="uk-UA"/>
        </w:rPr>
        <w:t xml:space="preserve">0923-15 </w:t>
      </w:r>
      <w:r w:rsidR="006D0C11" w:rsidRPr="00971190">
        <w:rPr>
          <w:rFonts w:ascii="Times New Roman" w:hAnsi="Times New Roman" w:cs="Times New Roman"/>
          <w:color w:val="auto"/>
          <w:lang w:val="uk-UA"/>
        </w:rPr>
        <w:t>(дата звернення 19.11.2020 р.)</w:t>
      </w:r>
    </w:p>
    <w:p w:rsidR="000A09AA" w:rsidRPr="00971190" w:rsidRDefault="000A09AA" w:rsidP="00E145C7">
      <w:pPr>
        <w:pStyle w:val="a7"/>
        <w:numPr>
          <w:ilvl w:val="0"/>
          <w:numId w:val="3"/>
        </w:numPr>
        <w:spacing w:after="0" w:line="240" w:lineRule="auto"/>
        <w:ind w:left="360"/>
        <w:rPr>
          <w:rFonts w:ascii="Times New Roman" w:hAnsi="Times New Roman" w:cs="Times New Roman"/>
          <w:sz w:val="24"/>
          <w:szCs w:val="24"/>
        </w:rPr>
      </w:pPr>
      <w:r w:rsidRPr="00971190">
        <w:rPr>
          <w:rFonts w:ascii="Times New Roman" w:hAnsi="Times New Roman" w:cs="Times New Roman"/>
          <w:sz w:val="24"/>
          <w:szCs w:val="24"/>
          <w:shd w:val="clear" w:color="auto" w:fill="FFFFFF"/>
        </w:rPr>
        <w:t>Требенко О. О.</w:t>
      </w:r>
      <w:r w:rsidR="0064061D" w:rsidRPr="00971190">
        <w:rPr>
          <w:rFonts w:ascii="Times New Roman" w:hAnsi="Times New Roman" w:cs="Times New Roman"/>
          <w:sz w:val="24"/>
          <w:szCs w:val="24"/>
          <w:shd w:val="clear" w:color="auto" w:fill="FFFFFF"/>
        </w:rPr>
        <w:t>, Антошків М. С.</w:t>
      </w:r>
      <w:r w:rsidRPr="00971190">
        <w:rPr>
          <w:rFonts w:ascii="Times New Roman" w:hAnsi="Times New Roman" w:cs="Times New Roman"/>
          <w:sz w:val="24"/>
          <w:szCs w:val="24"/>
          <w:shd w:val="clear" w:color="auto" w:fill="FFFFFF"/>
        </w:rPr>
        <w:t xml:space="preserve"> Розвиток творчої особистості майбутніх вчителів в умовах дистанційного навчання</w:t>
      </w:r>
      <w:r w:rsidR="0064061D" w:rsidRPr="00971190">
        <w:rPr>
          <w:rFonts w:ascii="Times New Roman" w:hAnsi="Times New Roman" w:cs="Times New Roman"/>
          <w:sz w:val="24"/>
          <w:szCs w:val="24"/>
          <w:shd w:val="clear" w:color="auto" w:fill="FFFFFF"/>
        </w:rPr>
        <w:t>.</w:t>
      </w:r>
      <w:r w:rsidRPr="00971190">
        <w:rPr>
          <w:rFonts w:ascii="Times New Roman" w:hAnsi="Times New Roman" w:cs="Times New Roman"/>
          <w:sz w:val="24"/>
          <w:szCs w:val="24"/>
          <w:shd w:val="clear" w:color="auto" w:fill="FFFFFF"/>
        </w:rPr>
        <w:t xml:space="preserve"> </w:t>
      </w:r>
      <w:r w:rsidRPr="00971190">
        <w:rPr>
          <w:rFonts w:ascii="Times New Roman" w:hAnsi="Times New Roman" w:cs="Times New Roman"/>
          <w:i/>
          <w:sz w:val="24"/>
          <w:szCs w:val="24"/>
          <w:shd w:val="clear" w:color="auto" w:fill="FFFFFF"/>
        </w:rPr>
        <w:t>Розвиток інтелектуальних умінь і творчих здібностей учнів та студентів у процесі навчання дисциплін природничо-математичного циклу</w:t>
      </w:r>
      <w:r w:rsidR="0064061D" w:rsidRPr="00971190">
        <w:rPr>
          <w:rFonts w:ascii="Times New Roman" w:hAnsi="Times New Roman" w:cs="Times New Roman"/>
          <w:i/>
          <w:sz w:val="24"/>
          <w:szCs w:val="24"/>
          <w:shd w:val="clear" w:color="auto" w:fill="FFFFFF"/>
        </w:rPr>
        <w:t>:</w:t>
      </w:r>
      <w:r w:rsidRPr="00971190">
        <w:rPr>
          <w:rFonts w:ascii="Times New Roman" w:hAnsi="Times New Roman" w:cs="Times New Roman"/>
          <w:sz w:val="24"/>
          <w:szCs w:val="24"/>
          <w:shd w:val="clear" w:color="auto" w:fill="FFFFFF"/>
        </w:rPr>
        <w:t xml:space="preserve"> </w:t>
      </w:r>
      <w:r w:rsidRPr="00971190">
        <w:rPr>
          <w:rFonts w:ascii="Times New Roman" w:hAnsi="Times New Roman" w:cs="Times New Roman"/>
          <w:sz w:val="24"/>
          <w:szCs w:val="24"/>
          <w:shd w:val="clear" w:color="auto" w:fill="FFFFFF"/>
        </w:rPr>
        <w:lastRenderedPageBreak/>
        <w:t>матеріали ІІІ Міжнародної дистанційної</w:t>
      </w:r>
      <w:r w:rsidR="0064061D" w:rsidRPr="00971190">
        <w:rPr>
          <w:rFonts w:ascii="Times New Roman" w:hAnsi="Times New Roman" w:cs="Times New Roman"/>
          <w:sz w:val="24"/>
          <w:szCs w:val="24"/>
          <w:shd w:val="clear" w:color="auto" w:fill="FFFFFF"/>
        </w:rPr>
        <w:t xml:space="preserve"> науково-методичної конференції</w:t>
      </w:r>
      <w:r w:rsidRPr="00971190">
        <w:rPr>
          <w:rFonts w:ascii="Times New Roman" w:hAnsi="Times New Roman" w:cs="Times New Roman"/>
          <w:sz w:val="24"/>
          <w:szCs w:val="24"/>
          <w:shd w:val="clear" w:color="auto" w:fill="FFFFFF"/>
        </w:rPr>
        <w:t xml:space="preserve"> </w:t>
      </w:r>
      <w:r w:rsidR="0064061D" w:rsidRPr="00971190">
        <w:rPr>
          <w:rFonts w:ascii="Times New Roman" w:hAnsi="Times New Roman" w:cs="Times New Roman"/>
          <w:sz w:val="24"/>
          <w:szCs w:val="24"/>
          <w:shd w:val="clear" w:color="auto" w:fill="FFFFFF"/>
        </w:rPr>
        <w:t xml:space="preserve">(м. Суми, </w:t>
      </w:r>
      <w:r w:rsidRPr="00971190">
        <w:rPr>
          <w:rFonts w:ascii="Times New Roman" w:hAnsi="Times New Roman" w:cs="Times New Roman"/>
          <w:sz w:val="24"/>
          <w:szCs w:val="24"/>
          <w:shd w:val="clear" w:color="auto" w:fill="FFFFFF"/>
        </w:rPr>
        <w:t>квітень-травень 2020 р.</w:t>
      </w:r>
      <w:r w:rsidR="0064061D" w:rsidRPr="00971190">
        <w:rPr>
          <w:rFonts w:ascii="Times New Roman" w:hAnsi="Times New Roman" w:cs="Times New Roman"/>
          <w:sz w:val="24"/>
          <w:szCs w:val="24"/>
          <w:shd w:val="clear" w:color="auto" w:fill="FFFFFF"/>
        </w:rPr>
        <w:t>).</w:t>
      </w:r>
      <w:r w:rsidRPr="00971190">
        <w:rPr>
          <w:rFonts w:ascii="Times New Roman" w:hAnsi="Times New Roman" w:cs="Times New Roman"/>
          <w:sz w:val="24"/>
          <w:szCs w:val="24"/>
          <w:shd w:val="clear" w:color="auto" w:fill="FFFFFF"/>
        </w:rPr>
        <w:t xml:space="preserve"> </w:t>
      </w:r>
      <w:r w:rsidR="0064061D" w:rsidRPr="00971190">
        <w:rPr>
          <w:rFonts w:ascii="Times New Roman" w:hAnsi="Times New Roman" w:cs="Times New Roman"/>
          <w:sz w:val="24"/>
          <w:szCs w:val="24"/>
          <w:shd w:val="clear" w:color="auto" w:fill="FFFFFF"/>
        </w:rPr>
        <w:t xml:space="preserve">Суми, </w:t>
      </w:r>
      <w:r w:rsidRPr="00971190">
        <w:rPr>
          <w:rFonts w:ascii="Times New Roman" w:hAnsi="Times New Roman" w:cs="Times New Roman"/>
          <w:sz w:val="24"/>
          <w:szCs w:val="24"/>
          <w:shd w:val="clear" w:color="auto" w:fill="FFFFFF"/>
        </w:rPr>
        <w:t>2020. С. 156–158.</w:t>
      </w:r>
    </w:p>
    <w:p w:rsidR="00EB0EDA" w:rsidRPr="00971190" w:rsidRDefault="000A09AA" w:rsidP="00E145C7">
      <w:pPr>
        <w:pStyle w:val="a7"/>
        <w:numPr>
          <w:ilvl w:val="0"/>
          <w:numId w:val="3"/>
        </w:numPr>
        <w:spacing w:after="0" w:line="240" w:lineRule="auto"/>
        <w:ind w:left="360"/>
        <w:rPr>
          <w:rFonts w:ascii="Times New Roman" w:hAnsi="Times New Roman" w:cs="Times New Roman"/>
          <w:sz w:val="24"/>
          <w:szCs w:val="24"/>
          <w:shd w:val="clear" w:color="auto" w:fill="FFFFFF"/>
        </w:rPr>
      </w:pPr>
      <w:r w:rsidRPr="00971190">
        <w:rPr>
          <w:rFonts w:ascii="Times New Roman" w:hAnsi="Times New Roman" w:cs="Times New Roman"/>
          <w:sz w:val="24"/>
          <w:szCs w:val="24"/>
          <w:shd w:val="clear" w:color="auto" w:fill="FFFFFF"/>
        </w:rPr>
        <w:t xml:space="preserve">Шілінг А.Ю. Оцінювання якості інформаційного наповнення дисциплін дистанційного навчання відповідно до стандарту ISO/IEC-25010. </w:t>
      </w:r>
      <w:r w:rsidRPr="00971190">
        <w:rPr>
          <w:rFonts w:ascii="Times New Roman" w:hAnsi="Times New Roman" w:cs="Times New Roman"/>
          <w:i/>
          <w:sz w:val="24"/>
          <w:szCs w:val="24"/>
          <w:shd w:val="clear" w:color="auto" w:fill="FFFFFF"/>
        </w:rPr>
        <w:t>Вчені записки ТНУ імені В.І. Вернадського. Серія: технічні науки</w:t>
      </w:r>
      <w:r w:rsidRPr="00971190">
        <w:rPr>
          <w:rFonts w:ascii="Times New Roman" w:hAnsi="Times New Roman" w:cs="Times New Roman"/>
          <w:sz w:val="24"/>
          <w:szCs w:val="24"/>
          <w:shd w:val="clear" w:color="auto" w:fill="FFFFFF"/>
        </w:rPr>
        <w:t>. Том 31 (70)</w:t>
      </w:r>
      <w:r w:rsidR="0064061D" w:rsidRPr="00971190">
        <w:rPr>
          <w:rFonts w:ascii="Times New Roman" w:hAnsi="Times New Roman" w:cs="Times New Roman"/>
          <w:sz w:val="24"/>
          <w:szCs w:val="24"/>
          <w:shd w:val="clear" w:color="auto" w:fill="FFFFFF"/>
        </w:rPr>
        <w:t>,</w:t>
      </w:r>
      <w:r w:rsidRPr="00971190">
        <w:rPr>
          <w:rFonts w:ascii="Times New Roman" w:hAnsi="Times New Roman" w:cs="Times New Roman"/>
          <w:sz w:val="24"/>
          <w:szCs w:val="24"/>
          <w:shd w:val="clear" w:color="auto" w:fill="FFFFFF"/>
        </w:rPr>
        <w:t xml:space="preserve"> Ч. 1</w:t>
      </w:r>
      <w:r w:rsidR="0064061D" w:rsidRPr="00971190">
        <w:rPr>
          <w:rFonts w:ascii="Times New Roman" w:hAnsi="Times New Roman" w:cs="Times New Roman"/>
          <w:sz w:val="24"/>
          <w:szCs w:val="24"/>
          <w:shd w:val="clear" w:color="auto" w:fill="FFFFFF"/>
        </w:rPr>
        <w:t>.</w:t>
      </w:r>
      <w:r w:rsidRPr="00971190">
        <w:rPr>
          <w:rFonts w:ascii="Times New Roman" w:hAnsi="Times New Roman" w:cs="Times New Roman"/>
          <w:sz w:val="24"/>
          <w:szCs w:val="24"/>
          <w:shd w:val="clear" w:color="auto" w:fill="FFFFFF"/>
        </w:rPr>
        <w:t xml:space="preserve"> № 3</w:t>
      </w:r>
      <w:r w:rsidR="0064061D" w:rsidRPr="00971190">
        <w:rPr>
          <w:rFonts w:ascii="Times New Roman" w:hAnsi="Times New Roman" w:cs="Times New Roman"/>
          <w:sz w:val="24"/>
          <w:szCs w:val="24"/>
          <w:shd w:val="clear" w:color="auto" w:fill="FFFFFF"/>
        </w:rPr>
        <w:t>.</w:t>
      </w:r>
      <w:r w:rsidRPr="00971190">
        <w:rPr>
          <w:rFonts w:ascii="Times New Roman" w:hAnsi="Times New Roman" w:cs="Times New Roman"/>
          <w:sz w:val="24"/>
          <w:szCs w:val="24"/>
          <w:shd w:val="clear" w:color="auto" w:fill="FFFFFF"/>
        </w:rPr>
        <w:t xml:space="preserve"> 2020. С. 136-142</w:t>
      </w:r>
      <w:r w:rsidR="0064061D" w:rsidRPr="00971190">
        <w:rPr>
          <w:rFonts w:ascii="Times New Roman" w:hAnsi="Times New Roman" w:cs="Times New Roman"/>
          <w:sz w:val="24"/>
          <w:szCs w:val="24"/>
          <w:shd w:val="clear" w:color="auto" w:fill="FFFFFF"/>
        </w:rPr>
        <w:t>.</w:t>
      </w:r>
      <w:r w:rsidR="002F5B1C">
        <w:rPr>
          <w:rFonts w:ascii="Times New Roman" w:hAnsi="Times New Roman" w:cs="Times New Roman"/>
          <w:sz w:val="24"/>
          <w:szCs w:val="24"/>
          <w:shd w:val="clear" w:color="auto" w:fill="FFFFFF"/>
          <w:lang w:val="en-US"/>
        </w:rPr>
        <w:t xml:space="preserve"> doi: </w:t>
      </w:r>
      <w:hyperlink r:id="rId18" w:history="1">
        <w:r w:rsidR="002F5B1C" w:rsidRPr="002F5B1C">
          <w:rPr>
            <w:rStyle w:val="a3"/>
            <w:rFonts w:ascii="Times New Roman" w:hAnsi="Times New Roman" w:cs="Times New Roman"/>
            <w:sz w:val="24"/>
            <w:szCs w:val="24"/>
            <w:shd w:val="clear" w:color="auto" w:fill="FFFFFF"/>
            <w:lang w:val="en-US"/>
          </w:rPr>
          <w:t>10.32838/TNU-2663-5941/2020.3-1/22</w:t>
        </w:r>
      </w:hyperlink>
      <w:r w:rsidR="002F5B1C">
        <w:rPr>
          <w:rFonts w:ascii="Times New Roman" w:hAnsi="Times New Roman" w:cs="Times New Roman"/>
          <w:sz w:val="24"/>
          <w:szCs w:val="24"/>
          <w:shd w:val="clear" w:color="auto" w:fill="FFFFFF"/>
          <w:lang w:val="en-US"/>
        </w:rPr>
        <w:t>.</w:t>
      </w:r>
    </w:p>
    <w:p w:rsidR="00EB0EDA" w:rsidRPr="002F5B1C" w:rsidRDefault="00EB0EDA" w:rsidP="00E145C7">
      <w:pPr>
        <w:pStyle w:val="a7"/>
        <w:numPr>
          <w:ilvl w:val="0"/>
          <w:numId w:val="3"/>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Costa</w:t>
      </w:r>
      <w:r w:rsidR="0064061D" w:rsidRPr="002F5B1C">
        <w:rPr>
          <w:rFonts w:ascii="Times New Roman" w:hAnsi="Times New Roman" w:cs="Times New Roman"/>
          <w:sz w:val="24"/>
          <w:szCs w:val="24"/>
          <w:shd w:val="clear" w:color="auto" w:fill="FFFFFF"/>
          <w:lang w:val="en-US"/>
        </w:rPr>
        <w:t xml:space="preserve"> R.</w:t>
      </w:r>
      <w:r w:rsidRPr="002F5B1C">
        <w:rPr>
          <w:rFonts w:ascii="Times New Roman" w:hAnsi="Times New Roman" w:cs="Times New Roman"/>
          <w:sz w:val="24"/>
          <w:szCs w:val="24"/>
          <w:shd w:val="clear" w:color="auto" w:fill="FFFFFF"/>
          <w:lang w:val="en-US"/>
        </w:rPr>
        <w:t>, Souza</w:t>
      </w:r>
      <w:r w:rsidR="0064061D" w:rsidRPr="002F5B1C">
        <w:rPr>
          <w:rFonts w:ascii="Times New Roman" w:hAnsi="Times New Roman" w:cs="Times New Roman"/>
          <w:sz w:val="24"/>
          <w:szCs w:val="24"/>
          <w:shd w:val="clear" w:color="auto" w:fill="FFFFFF"/>
          <w:lang w:val="en-US"/>
        </w:rPr>
        <w:t xml:space="preserve"> G.</w:t>
      </w:r>
      <w:r w:rsidRPr="002F5B1C">
        <w:rPr>
          <w:rFonts w:ascii="Times New Roman" w:hAnsi="Times New Roman" w:cs="Times New Roman"/>
          <w:sz w:val="24"/>
          <w:szCs w:val="24"/>
          <w:shd w:val="clear" w:color="auto" w:fill="FFFFFF"/>
          <w:lang w:val="en-US"/>
        </w:rPr>
        <w:t>, Valentim</w:t>
      </w:r>
      <w:r w:rsidR="0064061D" w:rsidRPr="002F5B1C">
        <w:rPr>
          <w:rFonts w:ascii="Times New Roman" w:hAnsi="Times New Roman" w:cs="Times New Roman"/>
          <w:sz w:val="24"/>
          <w:szCs w:val="24"/>
          <w:shd w:val="clear" w:color="auto" w:fill="FFFFFF"/>
          <w:lang w:val="en-US"/>
        </w:rPr>
        <w:t xml:space="preserve"> R.</w:t>
      </w:r>
      <w:r w:rsidRPr="002F5B1C">
        <w:rPr>
          <w:rFonts w:ascii="Times New Roman" w:hAnsi="Times New Roman" w:cs="Times New Roman"/>
          <w:sz w:val="24"/>
          <w:szCs w:val="24"/>
          <w:shd w:val="clear" w:color="auto" w:fill="FFFFFF"/>
          <w:lang w:val="en-US"/>
        </w:rPr>
        <w:t>, Castro</w:t>
      </w:r>
      <w:r w:rsidR="0064061D" w:rsidRPr="002F5B1C">
        <w:rPr>
          <w:rFonts w:ascii="Times New Roman" w:hAnsi="Times New Roman" w:cs="Times New Roman"/>
          <w:sz w:val="24"/>
          <w:szCs w:val="24"/>
          <w:shd w:val="clear" w:color="auto" w:fill="FFFFFF"/>
          <w:lang w:val="en-US"/>
        </w:rPr>
        <w:t xml:space="preserve"> T.</w:t>
      </w:r>
      <w:r w:rsidRPr="002F5B1C">
        <w:rPr>
          <w:rFonts w:ascii="Times New Roman" w:hAnsi="Times New Roman" w:cs="Times New Roman"/>
          <w:sz w:val="24"/>
          <w:szCs w:val="24"/>
          <w:shd w:val="clear" w:color="auto" w:fill="FFFFFF"/>
          <w:lang w:val="en-US"/>
        </w:rPr>
        <w:t xml:space="preserve"> The theory of learning styl</w:t>
      </w:r>
      <w:r w:rsidR="0064061D" w:rsidRPr="002F5B1C">
        <w:rPr>
          <w:rFonts w:ascii="Times New Roman" w:hAnsi="Times New Roman" w:cs="Times New Roman"/>
          <w:sz w:val="24"/>
          <w:szCs w:val="24"/>
          <w:shd w:val="clear" w:color="auto" w:fill="FFFFFF"/>
          <w:lang w:val="en-US"/>
        </w:rPr>
        <w:t xml:space="preserve">es applied to distance learning. </w:t>
      </w:r>
      <w:r w:rsidRPr="002F5B1C">
        <w:rPr>
          <w:rFonts w:ascii="Times New Roman" w:hAnsi="Times New Roman" w:cs="Times New Roman"/>
          <w:i/>
          <w:sz w:val="24"/>
          <w:szCs w:val="24"/>
          <w:shd w:val="clear" w:color="auto" w:fill="FFFFFF"/>
          <w:lang w:val="en-US"/>
        </w:rPr>
        <w:t>Cognitive Systems Research</w:t>
      </w:r>
      <w:r w:rsidR="0064061D"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w:t>
      </w:r>
      <w:r w:rsidR="0064061D" w:rsidRPr="002F5B1C">
        <w:rPr>
          <w:rFonts w:ascii="Times New Roman" w:hAnsi="Times New Roman" w:cs="Times New Roman"/>
          <w:sz w:val="24"/>
          <w:szCs w:val="24"/>
          <w:shd w:val="clear" w:color="auto" w:fill="FFFFFF"/>
          <w:lang w:val="en-US"/>
        </w:rPr>
        <w:t xml:space="preserve">2020. </w:t>
      </w:r>
      <w:r w:rsidRPr="002F5B1C">
        <w:rPr>
          <w:rFonts w:ascii="Times New Roman" w:hAnsi="Times New Roman" w:cs="Times New Roman"/>
          <w:sz w:val="24"/>
          <w:szCs w:val="24"/>
          <w:shd w:val="clear" w:color="auto" w:fill="FFFFFF"/>
          <w:lang w:val="en-US"/>
        </w:rPr>
        <w:t>Vol</w:t>
      </w:r>
      <w:r w:rsidR="0064061D"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64, P</w:t>
      </w:r>
      <w:r w:rsidR="0064061D" w:rsidRPr="002F5B1C">
        <w:rPr>
          <w:rFonts w:ascii="Times New Roman" w:hAnsi="Times New Roman" w:cs="Times New Roman"/>
          <w:sz w:val="24"/>
          <w:szCs w:val="24"/>
          <w:shd w:val="clear" w:color="auto" w:fill="FFFFFF"/>
          <w:lang w:val="en-US"/>
        </w:rPr>
        <w:t>. 134-145</w:t>
      </w:r>
      <w:r w:rsidR="00DF2BDE" w:rsidRPr="002F5B1C">
        <w:rPr>
          <w:rFonts w:ascii="Times New Roman" w:hAnsi="Times New Roman" w:cs="Times New Roman"/>
          <w:sz w:val="24"/>
          <w:szCs w:val="24"/>
          <w:shd w:val="clear" w:color="auto" w:fill="FFFFFF"/>
          <w:lang w:val="en-US"/>
        </w:rPr>
        <w:t>. doi:</w:t>
      </w:r>
      <w:r w:rsidRPr="002F5B1C">
        <w:rPr>
          <w:rFonts w:ascii="Times New Roman" w:hAnsi="Times New Roman" w:cs="Times New Roman"/>
          <w:sz w:val="24"/>
          <w:szCs w:val="24"/>
          <w:shd w:val="clear" w:color="auto" w:fill="FFFFFF"/>
          <w:lang w:val="en-US"/>
        </w:rPr>
        <w:t xml:space="preserve"> </w:t>
      </w:r>
      <w:hyperlink r:id="rId19" w:history="1">
        <w:r w:rsidRPr="002F5B1C">
          <w:rPr>
            <w:rStyle w:val="a3"/>
            <w:rFonts w:ascii="Times New Roman" w:hAnsi="Times New Roman" w:cs="Times New Roman"/>
            <w:sz w:val="24"/>
            <w:szCs w:val="24"/>
            <w:shd w:val="clear" w:color="auto" w:fill="FFFFFF"/>
            <w:lang w:val="en-US"/>
          </w:rPr>
          <w:t>10.1016/j.cogsys.2020.08.004</w:t>
        </w:r>
      </w:hyperlink>
      <w:r w:rsidRPr="002F5B1C">
        <w:rPr>
          <w:rFonts w:ascii="Times New Roman" w:hAnsi="Times New Roman" w:cs="Times New Roman"/>
          <w:sz w:val="24"/>
          <w:szCs w:val="24"/>
          <w:shd w:val="clear" w:color="auto" w:fill="FFFFFF"/>
          <w:lang w:val="en-US"/>
        </w:rPr>
        <w:t>.</w:t>
      </w:r>
    </w:p>
    <w:p w:rsidR="00EB0EDA" w:rsidRPr="002F5B1C" w:rsidRDefault="00EB0EDA" w:rsidP="00E145C7">
      <w:pPr>
        <w:pStyle w:val="a7"/>
        <w:numPr>
          <w:ilvl w:val="0"/>
          <w:numId w:val="3"/>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Bart</w:t>
      </w:r>
      <w:r w:rsidR="00DF2BDE" w:rsidRPr="002F5B1C">
        <w:rPr>
          <w:rFonts w:ascii="Times New Roman" w:hAnsi="Times New Roman" w:cs="Times New Roman"/>
          <w:sz w:val="24"/>
          <w:szCs w:val="24"/>
          <w:shd w:val="clear" w:color="auto" w:fill="FFFFFF"/>
          <w:lang w:val="en-US"/>
        </w:rPr>
        <w:t xml:space="preserve"> R.</w:t>
      </w:r>
      <w:r w:rsidRPr="002F5B1C">
        <w:rPr>
          <w:rFonts w:ascii="Times New Roman" w:hAnsi="Times New Roman" w:cs="Times New Roman"/>
          <w:sz w:val="24"/>
          <w:szCs w:val="24"/>
          <w:shd w:val="clear" w:color="auto" w:fill="FFFFFF"/>
          <w:lang w:val="en-US"/>
        </w:rPr>
        <w:t>,</w:t>
      </w:r>
      <w:r w:rsidR="00E145C7" w:rsidRPr="002F5B1C">
        <w:rPr>
          <w:rFonts w:ascii="Times New Roman" w:hAnsi="Times New Roman" w:cs="Times New Roman"/>
          <w:sz w:val="24"/>
          <w:szCs w:val="24"/>
          <w:shd w:val="clear" w:color="auto" w:fill="FFFFFF"/>
          <w:lang w:val="en-US"/>
        </w:rPr>
        <w:t xml:space="preserve"> </w:t>
      </w:r>
      <w:r w:rsidRPr="002F5B1C">
        <w:rPr>
          <w:rFonts w:ascii="Times New Roman" w:hAnsi="Times New Roman" w:cs="Times New Roman"/>
          <w:sz w:val="24"/>
          <w:szCs w:val="24"/>
          <w:shd w:val="clear" w:color="auto" w:fill="FFFFFF"/>
          <w:lang w:val="en-US"/>
        </w:rPr>
        <w:t>Olney</w:t>
      </w:r>
      <w:r w:rsidR="00DF2BDE" w:rsidRPr="002F5B1C">
        <w:rPr>
          <w:rFonts w:ascii="Times New Roman" w:hAnsi="Times New Roman" w:cs="Times New Roman"/>
          <w:sz w:val="24"/>
          <w:szCs w:val="24"/>
          <w:shd w:val="clear" w:color="auto" w:fill="FFFFFF"/>
          <w:lang w:val="en-US"/>
        </w:rPr>
        <w:t xml:space="preserve"> T.</w:t>
      </w:r>
      <w:r w:rsidRPr="002F5B1C">
        <w:rPr>
          <w:rFonts w:ascii="Times New Roman" w:hAnsi="Times New Roman" w:cs="Times New Roman"/>
          <w:sz w:val="24"/>
          <w:szCs w:val="24"/>
          <w:shd w:val="clear" w:color="auto" w:fill="FFFFFF"/>
          <w:lang w:val="en-US"/>
        </w:rPr>
        <w:t>,</w:t>
      </w:r>
      <w:r w:rsidR="00DF2BDE" w:rsidRPr="002F5B1C">
        <w:rPr>
          <w:rFonts w:ascii="Times New Roman" w:hAnsi="Times New Roman" w:cs="Times New Roman"/>
          <w:sz w:val="24"/>
          <w:szCs w:val="24"/>
          <w:shd w:val="clear" w:color="auto" w:fill="FFFFFF"/>
          <w:lang w:val="en-US"/>
        </w:rPr>
        <w:t xml:space="preserve"> </w:t>
      </w:r>
      <w:r w:rsidRPr="002F5B1C">
        <w:rPr>
          <w:rFonts w:ascii="Times New Roman" w:hAnsi="Times New Roman" w:cs="Times New Roman"/>
          <w:sz w:val="24"/>
          <w:szCs w:val="24"/>
          <w:shd w:val="clear" w:color="auto" w:fill="FFFFFF"/>
          <w:lang w:val="en-US"/>
        </w:rPr>
        <w:t>Nichols</w:t>
      </w:r>
      <w:r w:rsidR="00DF2BDE" w:rsidRPr="002F5B1C">
        <w:rPr>
          <w:rFonts w:ascii="Times New Roman" w:hAnsi="Times New Roman" w:cs="Times New Roman"/>
          <w:sz w:val="24"/>
          <w:szCs w:val="24"/>
          <w:shd w:val="clear" w:color="auto" w:fill="FFFFFF"/>
          <w:lang w:val="en-US"/>
        </w:rPr>
        <w:t xml:space="preserve"> M.,</w:t>
      </w:r>
      <w:r w:rsidRPr="002F5B1C">
        <w:rPr>
          <w:rFonts w:ascii="Times New Roman" w:hAnsi="Times New Roman" w:cs="Times New Roman"/>
          <w:sz w:val="24"/>
          <w:szCs w:val="24"/>
          <w:shd w:val="clear" w:color="auto" w:fill="FFFFFF"/>
          <w:lang w:val="en-US"/>
        </w:rPr>
        <w:t xml:space="preserve"> Herodotou </w:t>
      </w:r>
      <w:r w:rsidR="00DF2BDE" w:rsidRPr="002F5B1C">
        <w:rPr>
          <w:rFonts w:ascii="Times New Roman" w:hAnsi="Times New Roman" w:cs="Times New Roman"/>
          <w:sz w:val="24"/>
          <w:szCs w:val="24"/>
          <w:shd w:val="clear" w:color="auto" w:fill="FFFFFF"/>
          <w:lang w:val="en-US"/>
        </w:rPr>
        <w:t>C.</w:t>
      </w:r>
      <w:r w:rsidRPr="002F5B1C">
        <w:rPr>
          <w:rFonts w:ascii="Times New Roman" w:hAnsi="Times New Roman" w:cs="Times New Roman"/>
          <w:sz w:val="24"/>
          <w:szCs w:val="24"/>
          <w:shd w:val="clear" w:color="auto" w:fill="FFFFFF"/>
          <w:lang w:val="en-US"/>
        </w:rPr>
        <w:t xml:space="preserve"> Effective usage of learning analytics: what do practitioners want and where should distance learning institutions be going? </w:t>
      </w:r>
      <w:r w:rsidRPr="002F5B1C">
        <w:rPr>
          <w:rFonts w:ascii="Times New Roman" w:hAnsi="Times New Roman" w:cs="Times New Roman"/>
          <w:i/>
          <w:sz w:val="24"/>
          <w:szCs w:val="24"/>
          <w:shd w:val="clear" w:color="auto" w:fill="FFFFFF"/>
          <w:lang w:val="en-US"/>
        </w:rPr>
        <w:t>Open Learning: The Journal of Open, Distance and e-Learning</w:t>
      </w:r>
      <w:r w:rsidR="00DF2BDE" w:rsidRPr="002F5B1C">
        <w:rPr>
          <w:rFonts w:ascii="Times New Roman" w:hAnsi="Times New Roman" w:cs="Times New Roman"/>
          <w:sz w:val="24"/>
          <w:szCs w:val="24"/>
          <w:shd w:val="clear" w:color="auto" w:fill="FFFFFF"/>
          <w:lang w:val="en-US"/>
        </w:rPr>
        <w:t xml:space="preserve">. 2020. </w:t>
      </w:r>
      <w:r w:rsidRPr="002F5B1C">
        <w:rPr>
          <w:rFonts w:ascii="Times New Roman" w:hAnsi="Times New Roman" w:cs="Times New Roman"/>
          <w:sz w:val="24"/>
          <w:szCs w:val="24"/>
          <w:shd w:val="clear" w:color="auto" w:fill="FFFFFF"/>
          <w:lang w:val="en-US"/>
        </w:rPr>
        <w:t>Vol</w:t>
      </w:r>
      <w:r w:rsidR="00DF2BDE"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35, Issue 2</w:t>
      </w:r>
      <w:r w:rsidR="00DF2BDE"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P</w:t>
      </w:r>
      <w:r w:rsidR="00DF2BDE"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178-195</w:t>
      </w:r>
      <w:r w:rsidR="00DF2BDE" w:rsidRPr="002F5B1C">
        <w:rPr>
          <w:rFonts w:ascii="Times New Roman" w:hAnsi="Times New Roman" w:cs="Times New Roman"/>
          <w:sz w:val="24"/>
          <w:szCs w:val="24"/>
          <w:shd w:val="clear" w:color="auto" w:fill="FFFFFF"/>
          <w:lang w:val="en-US"/>
        </w:rPr>
        <w:t>. doi:</w:t>
      </w:r>
      <w:r w:rsidRPr="002F5B1C">
        <w:rPr>
          <w:rFonts w:ascii="Times New Roman" w:hAnsi="Times New Roman" w:cs="Times New Roman"/>
          <w:sz w:val="24"/>
          <w:szCs w:val="24"/>
          <w:shd w:val="clear" w:color="auto" w:fill="FFFFFF"/>
          <w:lang w:val="en-US"/>
        </w:rPr>
        <w:t xml:space="preserve"> </w:t>
      </w:r>
      <w:hyperlink r:id="rId20" w:history="1">
        <w:r w:rsidRPr="002F5B1C">
          <w:rPr>
            <w:rStyle w:val="a3"/>
            <w:rFonts w:ascii="Times New Roman" w:hAnsi="Times New Roman" w:cs="Times New Roman"/>
            <w:sz w:val="24"/>
            <w:szCs w:val="24"/>
            <w:shd w:val="clear" w:color="auto" w:fill="FFFFFF"/>
            <w:lang w:val="en-US"/>
          </w:rPr>
          <w:t>10.1080/02680513.2019.1690441</w:t>
        </w:r>
      </w:hyperlink>
      <w:r w:rsidR="00DF2BDE" w:rsidRPr="002F5B1C">
        <w:rPr>
          <w:rFonts w:ascii="Times New Roman" w:hAnsi="Times New Roman" w:cs="Times New Roman"/>
          <w:sz w:val="24"/>
          <w:szCs w:val="24"/>
          <w:shd w:val="clear" w:color="auto" w:fill="FFFFFF"/>
          <w:lang w:val="en-US"/>
        </w:rPr>
        <w:t>.</w:t>
      </w:r>
    </w:p>
    <w:p w:rsidR="0064061D" w:rsidRPr="002F5B1C" w:rsidRDefault="0064061D" w:rsidP="0064061D">
      <w:pPr>
        <w:pStyle w:val="a7"/>
        <w:spacing w:after="0" w:line="240" w:lineRule="auto"/>
        <w:ind w:left="360"/>
        <w:rPr>
          <w:rFonts w:ascii="Times New Roman" w:hAnsi="Times New Roman" w:cs="Times New Roman"/>
          <w:sz w:val="24"/>
          <w:szCs w:val="24"/>
          <w:shd w:val="clear" w:color="auto" w:fill="FFFFFF"/>
          <w:lang w:val="en-US"/>
        </w:rPr>
      </w:pPr>
    </w:p>
    <w:p w:rsidR="0064061D" w:rsidRPr="002F5B1C" w:rsidRDefault="0064061D" w:rsidP="0064061D">
      <w:pPr>
        <w:pStyle w:val="a7"/>
        <w:spacing w:after="0" w:line="240" w:lineRule="auto"/>
        <w:ind w:left="0"/>
        <w:jc w:val="center"/>
        <w:rPr>
          <w:rFonts w:ascii="Times New Roman" w:hAnsi="Times New Roman" w:cs="Times New Roman"/>
          <w:b/>
          <w:sz w:val="24"/>
          <w:szCs w:val="24"/>
          <w:shd w:val="clear" w:color="auto" w:fill="FFFFFF"/>
          <w:lang w:val="en-US"/>
        </w:rPr>
      </w:pPr>
      <w:r w:rsidRPr="002F5B1C">
        <w:rPr>
          <w:rFonts w:ascii="Times New Roman" w:hAnsi="Times New Roman" w:cs="Times New Roman"/>
          <w:b/>
          <w:sz w:val="24"/>
          <w:szCs w:val="24"/>
          <w:shd w:val="clear" w:color="auto" w:fill="FFFFFF"/>
          <w:lang w:val="en-US"/>
        </w:rPr>
        <w:t>References</w:t>
      </w:r>
    </w:p>
    <w:p w:rsidR="004A206C" w:rsidRPr="002F5B1C" w:rsidRDefault="004A206C" w:rsidP="004A206C">
      <w:pPr>
        <w:pStyle w:val="a7"/>
        <w:numPr>
          <w:ilvl w:val="0"/>
          <w:numId w:val="4"/>
        </w:numPr>
        <w:spacing w:after="0" w:line="240" w:lineRule="auto"/>
        <w:ind w:left="360"/>
        <w:rPr>
          <w:rFonts w:ascii="Times New Roman" w:hAnsi="Times New Roman" w:cs="Times New Roman"/>
          <w:sz w:val="24"/>
          <w:szCs w:val="24"/>
          <w:lang w:val="en-US"/>
        </w:rPr>
      </w:pPr>
      <w:r w:rsidRPr="002F5B1C">
        <w:rPr>
          <w:rFonts w:ascii="Times New Roman" w:hAnsi="Times New Roman" w:cs="Times New Roman"/>
          <w:sz w:val="24"/>
          <w:szCs w:val="24"/>
          <w:lang w:val="en-US"/>
        </w:rPr>
        <w:t xml:space="preserve">Aryayev, </w:t>
      </w:r>
      <w:r w:rsidR="00F02E68" w:rsidRPr="002F5B1C">
        <w:rPr>
          <w:rFonts w:ascii="Times New Roman" w:hAnsi="Times New Roman" w:cs="Times New Roman"/>
          <w:sz w:val="24"/>
          <w:szCs w:val="24"/>
          <w:lang w:val="en-US"/>
        </w:rPr>
        <w:t xml:space="preserve">N.L., </w:t>
      </w:r>
      <w:r w:rsidRPr="002F5B1C">
        <w:rPr>
          <w:rFonts w:ascii="Times New Roman" w:hAnsi="Times New Roman" w:cs="Times New Roman"/>
          <w:sz w:val="24"/>
          <w:szCs w:val="24"/>
          <w:lang w:val="en-US"/>
        </w:rPr>
        <w:t xml:space="preserve">Kaplina, </w:t>
      </w:r>
      <w:r w:rsidR="00F02E68" w:rsidRPr="002F5B1C">
        <w:rPr>
          <w:rFonts w:ascii="Times New Roman" w:hAnsi="Times New Roman" w:cs="Times New Roman"/>
          <w:sz w:val="24"/>
          <w:szCs w:val="24"/>
          <w:lang w:val="en-US"/>
        </w:rPr>
        <w:t xml:space="preserve">L.E., </w:t>
      </w:r>
      <w:r w:rsidRPr="002F5B1C">
        <w:rPr>
          <w:rFonts w:ascii="Times New Roman" w:hAnsi="Times New Roman" w:cs="Times New Roman"/>
          <w:sz w:val="24"/>
          <w:szCs w:val="24"/>
          <w:lang w:val="en-US"/>
        </w:rPr>
        <w:t xml:space="preserve">Senkivska, </w:t>
      </w:r>
      <w:r w:rsidR="00F02E68" w:rsidRPr="002F5B1C">
        <w:rPr>
          <w:rFonts w:ascii="Times New Roman" w:hAnsi="Times New Roman" w:cs="Times New Roman"/>
          <w:sz w:val="24"/>
          <w:szCs w:val="24"/>
          <w:lang w:val="en-US"/>
        </w:rPr>
        <w:t>L.I. , &amp;</w:t>
      </w:r>
      <w:r w:rsidRPr="002F5B1C">
        <w:rPr>
          <w:rFonts w:ascii="Times New Roman" w:hAnsi="Times New Roman" w:cs="Times New Roman"/>
          <w:sz w:val="24"/>
          <w:szCs w:val="24"/>
          <w:lang w:val="en-US"/>
        </w:rPr>
        <w:t xml:space="preserve"> Pavlova</w:t>
      </w:r>
      <w:r w:rsidR="00F02E68" w:rsidRPr="002F5B1C">
        <w:rPr>
          <w:rFonts w:ascii="Times New Roman" w:hAnsi="Times New Roman" w:cs="Times New Roman"/>
          <w:sz w:val="24"/>
          <w:szCs w:val="24"/>
          <w:lang w:val="en-US"/>
        </w:rPr>
        <w:t xml:space="preserve">, V.V. </w:t>
      </w:r>
      <w:r w:rsidRPr="002F5B1C">
        <w:rPr>
          <w:rFonts w:ascii="Times New Roman" w:hAnsi="Times New Roman" w:cs="Times New Roman"/>
          <w:sz w:val="24"/>
          <w:szCs w:val="24"/>
          <w:lang w:val="en-US"/>
        </w:rPr>
        <w:t xml:space="preserve">(2020). </w:t>
      </w:r>
      <w:r w:rsidR="00F02E68" w:rsidRPr="002F5B1C">
        <w:rPr>
          <w:rFonts w:ascii="Times New Roman" w:hAnsi="Times New Roman" w:cs="Times New Roman"/>
          <w:sz w:val="24"/>
          <w:szCs w:val="24"/>
          <w:lang w:val="en-US"/>
        </w:rPr>
        <w:t>The first experience of distance learning in medical universities of Ukraine under the conditions of COVID-19 quarantine</w:t>
      </w:r>
      <w:r w:rsidRPr="002F5B1C">
        <w:rPr>
          <w:rFonts w:ascii="Times New Roman" w:hAnsi="Times New Roman" w:cs="Times New Roman"/>
          <w:sz w:val="24"/>
          <w:szCs w:val="24"/>
          <w:lang w:val="en-US"/>
        </w:rPr>
        <w:t xml:space="preserve">. </w:t>
      </w:r>
      <w:r w:rsidR="00F02E68" w:rsidRPr="002F5B1C">
        <w:rPr>
          <w:rFonts w:ascii="Times New Roman" w:hAnsi="Times New Roman" w:cs="Times New Roman"/>
          <w:i/>
          <w:sz w:val="24"/>
          <w:szCs w:val="24"/>
          <w:lang w:val="en-US"/>
        </w:rPr>
        <w:t>Child’s Health</w:t>
      </w:r>
      <w:r w:rsidR="002F5B1C" w:rsidRPr="002F5B1C">
        <w:rPr>
          <w:rFonts w:ascii="Times New Roman" w:hAnsi="Times New Roman" w:cs="Times New Roman"/>
          <w:sz w:val="24"/>
          <w:szCs w:val="24"/>
          <w:lang w:val="en-US"/>
        </w:rPr>
        <w:t>,</w:t>
      </w:r>
      <w:r w:rsidRPr="002F5B1C">
        <w:rPr>
          <w:rFonts w:ascii="Times New Roman" w:hAnsi="Times New Roman" w:cs="Times New Roman"/>
          <w:sz w:val="24"/>
          <w:szCs w:val="24"/>
          <w:lang w:val="en-US"/>
        </w:rPr>
        <w:t xml:space="preserve"> Vol. 15, </w:t>
      </w:r>
      <w:r w:rsidR="002E63AD" w:rsidRPr="002F5B1C">
        <w:rPr>
          <w:rFonts w:ascii="Times New Roman" w:hAnsi="Times New Roman" w:cs="Times New Roman"/>
          <w:sz w:val="24"/>
          <w:szCs w:val="24"/>
          <w:lang w:val="en-US"/>
        </w:rPr>
        <w:t>3,</w:t>
      </w:r>
      <w:r w:rsidRPr="002F5B1C">
        <w:rPr>
          <w:rFonts w:ascii="Times New Roman" w:hAnsi="Times New Roman" w:cs="Times New Roman"/>
          <w:sz w:val="24"/>
          <w:szCs w:val="24"/>
          <w:lang w:val="en-US"/>
        </w:rPr>
        <w:t xml:space="preserve"> 195-199.</w:t>
      </w:r>
      <w:r w:rsidR="00F02E68" w:rsidRPr="002F5B1C">
        <w:rPr>
          <w:rFonts w:ascii="Times New Roman" w:hAnsi="Times New Roman" w:cs="Times New Roman"/>
          <w:sz w:val="24"/>
          <w:szCs w:val="24"/>
          <w:lang w:val="en-US"/>
        </w:rPr>
        <w:t xml:space="preserve"> doi: </w:t>
      </w:r>
      <w:hyperlink r:id="rId21" w:history="1">
        <w:r w:rsidR="00F02E68" w:rsidRPr="002F5B1C">
          <w:rPr>
            <w:rStyle w:val="a3"/>
            <w:rFonts w:ascii="Times New Roman" w:hAnsi="Times New Roman" w:cs="Times New Roman"/>
            <w:sz w:val="24"/>
            <w:szCs w:val="24"/>
            <w:lang w:val="en-US"/>
          </w:rPr>
          <w:t>10.22141/2224-0551.15.3.2020.204555</w:t>
        </w:r>
      </w:hyperlink>
    </w:p>
    <w:p w:rsidR="00F02E68" w:rsidRPr="002F5B1C" w:rsidRDefault="00F02E68" w:rsidP="00DF2BDE">
      <w:pPr>
        <w:pStyle w:val="a7"/>
        <w:numPr>
          <w:ilvl w:val="0"/>
          <w:numId w:val="4"/>
        </w:numPr>
        <w:spacing w:after="0" w:line="240" w:lineRule="auto"/>
        <w:ind w:left="360"/>
        <w:rPr>
          <w:rFonts w:ascii="Times New Roman" w:hAnsi="Times New Roman" w:cs="Times New Roman"/>
          <w:sz w:val="24"/>
          <w:szCs w:val="24"/>
          <w:lang w:val="en-US"/>
        </w:rPr>
      </w:pPr>
      <w:r w:rsidRPr="002F5B1C">
        <w:rPr>
          <w:rFonts w:ascii="Times New Roman" w:hAnsi="Times New Roman" w:cs="Times New Roman"/>
          <w:sz w:val="24"/>
          <w:szCs w:val="24"/>
          <w:lang w:val="en-US"/>
        </w:rPr>
        <w:t>Voitovych</w:t>
      </w:r>
      <w:r w:rsidR="005A10BC" w:rsidRPr="002F5B1C">
        <w:rPr>
          <w:rFonts w:ascii="Times New Roman" w:hAnsi="Times New Roman" w:cs="Times New Roman"/>
          <w:sz w:val="24"/>
          <w:szCs w:val="24"/>
          <w:lang w:val="en-US"/>
        </w:rPr>
        <w:t>,</w:t>
      </w:r>
      <w:r w:rsidRPr="002F5B1C">
        <w:rPr>
          <w:rFonts w:ascii="Times New Roman" w:hAnsi="Times New Roman" w:cs="Times New Roman"/>
          <w:sz w:val="24"/>
          <w:szCs w:val="24"/>
          <w:lang w:val="en-US"/>
        </w:rPr>
        <w:t xml:space="preserve"> I. S., Trofymenko</w:t>
      </w:r>
      <w:r w:rsidR="005A10BC" w:rsidRPr="002F5B1C">
        <w:rPr>
          <w:rFonts w:ascii="Times New Roman" w:hAnsi="Times New Roman" w:cs="Times New Roman"/>
          <w:sz w:val="24"/>
          <w:szCs w:val="24"/>
          <w:lang w:val="en-US"/>
        </w:rPr>
        <w:t>,</w:t>
      </w:r>
      <w:r w:rsidRPr="002F5B1C">
        <w:rPr>
          <w:rFonts w:ascii="Times New Roman" w:hAnsi="Times New Roman" w:cs="Times New Roman"/>
          <w:sz w:val="24"/>
          <w:szCs w:val="24"/>
          <w:lang w:val="en-US"/>
        </w:rPr>
        <w:t xml:space="preserve"> Yu. S. Features of Google Classroom for the organization of distance learning of students. </w:t>
      </w:r>
      <w:r w:rsidR="00ED7A61" w:rsidRPr="002F5B1C">
        <w:rPr>
          <w:rFonts w:ascii="Times New Roman" w:hAnsi="Times New Roman" w:cs="Times New Roman"/>
          <w:sz w:val="24"/>
          <w:szCs w:val="24"/>
          <w:lang w:val="en-US"/>
        </w:rPr>
        <w:t>(2018).</w:t>
      </w:r>
      <w:r w:rsidRPr="002F5B1C">
        <w:rPr>
          <w:rFonts w:ascii="Times New Roman" w:hAnsi="Times New Roman" w:cs="Times New Roman"/>
          <w:sz w:val="24"/>
          <w:szCs w:val="24"/>
          <w:lang w:val="en-US"/>
        </w:rPr>
        <w:t xml:space="preserve"> </w:t>
      </w:r>
      <w:r w:rsidR="00ED7A61" w:rsidRPr="002F5B1C">
        <w:rPr>
          <w:rFonts w:ascii="Times New Roman" w:hAnsi="Times New Roman" w:cs="Times New Roman"/>
          <w:sz w:val="24"/>
          <w:szCs w:val="24"/>
          <w:lang w:val="en-US"/>
        </w:rPr>
        <w:t xml:space="preserve">Retrieved from </w:t>
      </w:r>
      <w:hyperlink r:id="rId22" w:history="1">
        <w:r w:rsidRPr="002F5B1C">
          <w:rPr>
            <w:rStyle w:val="a3"/>
            <w:rFonts w:ascii="Times New Roman" w:hAnsi="Times New Roman" w:cs="Times New Roman"/>
            <w:sz w:val="24"/>
            <w:szCs w:val="24"/>
            <w:lang w:val="en-US"/>
          </w:rPr>
          <w:t>http://enpuir.npu.edu.ua/bitstream/123456789/21</w:t>
        </w:r>
        <w:r w:rsidR="00ED7A61" w:rsidRPr="002F5B1C">
          <w:rPr>
            <w:rStyle w:val="a3"/>
            <w:rFonts w:ascii="Times New Roman" w:hAnsi="Times New Roman" w:cs="Times New Roman"/>
            <w:sz w:val="24"/>
            <w:szCs w:val="24"/>
            <w:lang w:val="en-US"/>
          </w:rPr>
          <w:t>861/1/Voitovych_Trofymenko.pdf</w:t>
        </w:r>
      </w:hyperlink>
      <w:r w:rsidR="00ED7A61" w:rsidRPr="002F5B1C">
        <w:rPr>
          <w:rFonts w:ascii="Times New Roman" w:hAnsi="Times New Roman" w:cs="Times New Roman"/>
          <w:sz w:val="24"/>
          <w:szCs w:val="24"/>
          <w:lang w:val="en-US"/>
        </w:rPr>
        <w:t>.</w:t>
      </w:r>
    </w:p>
    <w:p w:rsidR="002E63AD" w:rsidRPr="002F5B1C" w:rsidRDefault="00ED7A61" w:rsidP="002E63AD">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Vorotyntseva</w:t>
      </w:r>
      <w:r w:rsidR="002E63AD"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O. </w:t>
      </w:r>
      <w:r w:rsidR="005A10BC" w:rsidRPr="002F5B1C">
        <w:rPr>
          <w:rFonts w:ascii="Times New Roman" w:hAnsi="Times New Roman" w:cs="Times New Roman"/>
          <w:sz w:val="24"/>
          <w:szCs w:val="24"/>
          <w:shd w:val="clear" w:color="auto" w:fill="FFFFFF"/>
          <w:lang w:val="en-US"/>
        </w:rPr>
        <w:t xml:space="preserve">(2020). </w:t>
      </w:r>
      <w:r w:rsidRPr="002F5B1C">
        <w:rPr>
          <w:rFonts w:ascii="Times New Roman" w:hAnsi="Times New Roman" w:cs="Times New Roman"/>
          <w:sz w:val="24"/>
          <w:szCs w:val="24"/>
          <w:shd w:val="clear" w:color="auto" w:fill="FFFFFF"/>
          <w:lang w:val="en-US"/>
        </w:rPr>
        <w:t xml:space="preserve">Combination of synchronous and asynchronous modes of distance learning under the conditions of quarantine on the example of the Transcarpathian Institute of Postgraduate Pedagogical Education. </w:t>
      </w:r>
      <w:r w:rsidR="005A10BC" w:rsidRPr="002F5B1C">
        <w:rPr>
          <w:rFonts w:ascii="Times New Roman" w:hAnsi="Times New Roman" w:cs="Times New Roman"/>
          <w:sz w:val="24"/>
          <w:szCs w:val="24"/>
          <w:shd w:val="clear" w:color="auto" w:fill="FFFFFF"/>
          <w:lang w:val="en-US"/>
        </w:rPr>
        <w:t xml:space="preserve">In </w:t>
      </w:r>
      <w:r w:rsidRPr="002F5B1C">
        <w:rPr>
          <w:rFonts w:ascii="Times New Roman" w:hAnsi="Times New Roman" w:cs="Times New Roman"/>
          <w:i/>
          <w:sz w:val="24"/>
          <w:szCs w:val="24"/>
          <w:shd w:val="clear" w:color="auto" w:fill="FFFFFF"/>
          <w:lang w:val="en-US"/>
        </w:rPr>
        <w:t xml:space="preserve">Strategic directions of science development: factors of influence </w:t>
      </w:r>
      <w:r w:rsidR="002F5B1C" w:rsidRPr="002F5B1C">
        <w:rPr>
          <w:rFonts w:ascii="Times New Roman" w:hAnsi="Times New Roman" w:cs="Times New Roman"/>
          <w:i/>
          <w:sz w:val="24"/>
          <w:szCs w:val="24"/>
          <w:shd w:val="clear" w:color="auto" w:fill="FFFFFF"/>
          <w:lang w:val="en-US"/>
        </w:rPr>
        <w:t>and interaction</w:t>
      </w:r>
      <w:r w:rsidR="002F5B1C"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Vol. 3</w:t>
      </w:r>
      <w:r w:rsidR="005A10BC"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69-73.</w:t>
      </w:r>
    </w:p>
    <w:p w:rsidR="005A10BC" w:rsidRPr="002F5B1C" w:rsidRDefault="005A10BC" w:rsidP="002E63AD">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Moroz, S. A., Romanovs'kyj, O.G., Moroz</w:t>
      </w:r>
      <w:r w:rsidR="002E63AD" w:rsidRPr="002F5B1C">
        <w:rPr>
          <w:rFonts w:ascii="Times New Roman" w:hAnsi="Times New Roman" w:cs="Times New Roman"/>
          <w:sz w:val="24"/>
          <w:szCs w:val="24"/>
          <w:shd w:val="clear" w:color="auto" w:fill="FFFFFF"/>
          <w:lang w:val="en-US"/>
        </w:rPr>
        <w:t>, V.M.,</w:t>
      </w:r>
      <w:r w:rsidRPr="002F5B1C">
        <w:rPr>
          <w:rFonts w:ascii="Times New Roman" w:hAnsi="Times New Roman" w:cs="Times New Roman"/>
          <w:sz w:val="24"/>
          <w:szCs w:val="24"/>
          <w:shd w:val="clear" w:color="auto" w:fill="FFFFFF"/>
          <w:lang w:val="en-US"/>
        </w:rPr>
        <w:t xml:space="preserve"> Dombrowska</w:t>
      </w:r>
      <w:r w:rsidR="002E63AD" w:rsidRPr="002F5B1C">
        <w:rPr>
          <w:rFonts w:ascii="Times New Roman" w:hAnsi="Times New Roman" w:cs="Times New Roman"/>
          <w:sz w:val="24"/>
          <w:szCs w:val="24"/>
          <w:shd w:val="clear" w:color="auto" w:fill="FFFFFF"/>
          <w:lang w:val="en-US"/>
        </w:rPr>
        <w:t>, S.M.,</w:t>
      </w:r>
      <w:r w:rsidRPr="002F5B1C">
        <w:rPr>
          <w:rFonts w:ascii="Times New Roman" w:hAnsi="Times New Roman" w:cs="Times New Roman"/>
          <w:sz w:val="24"/>
          <w:szCs w:val="24"/>
          <w:shd w:val="clear" w:color="auto" w:fill="FFFFFF"/>
          <w:lang w:val="en-US"/>
        </w:rPr>
        <w:t xml:space="preserve"> Gren</w:t>
      </w:r>
      <w:r w:rsidR="002E63AD" w:rsidRPr="002F5B1C">
        <w:rPr>
          <w:rFonts w:ascii="Times New Roman" w:hAnsi="Times New Roman" w:cs="Times New Roman"/>
          <w:sz w:val="24"/>
          <w:szCs w:val="24"/>
          <w:shd w:val="clear" w:color="auto" w:fill="FFFFFF"/>
          <w:lang w:val="en-US"/>
        </w:rPr>
        <w:t>, L.M.</w:t>
      </w:r>
      <w:r w:rsidRPr="002F5B1C">
        <w:rPr>
          <w:rFonts w:ascii="Times New Roman" w:hAnsi="Times New Roman" w:cs="Times New Roman"/>
          <w:sz w:val="24"/>
          <w:szCs w:val="24"/>
          <w:shd w:val="clear" w:color="auto" w:fill="FFFFFF"/>
          <w:lang w:val="en-US"/>
        </w:rPr>
        <w:t xml:space="preserve">, </w:t>
      </w:r>
      <w:r w:rsidR="007808C9" w:rsidRPr="002F5B1C">
        <w:rPr>
          <w:rFonts w:ascii="Times New Roman" w:hAnsi="Times New Roman" w:cs="Times New Roman"/>
          <w:sz w:val="24"/>
          <w:szCs w:val="24"/>
          <w:shd w:val="clear" w:color="auto" w:fill="FFFFFF"/>
          <w:lang w:val="en-US"/>
        </w:rPr>
        <w:t xml:space="preserve">&amp; </w:t>
      </w:r>
      <w:r w:rsidRPr="002F5B1C">
        <w:rPr>
          <w:rFonts w:ascii="Times New Roman" w:hAnsi="Times New Roman" w:cs="Times New Roman"/>
          <w:sz w:val="24"/>
          <w:szCs w:val="24"/>
          <w:shd w:val="clear" w:color="auto" w:fill="FFFFFF"/>
          <w:lang w:val="en-US"/>
        </w:rPr>
        <w:t>Pomaza-Ponomarenko</w:t>
      </w:r>
      <w:r w:rsidR="002E63AD" w:rsidRPr="002F5B1C">
        <w:rPr>
          <w:rFonts w:ascii="Times New Roman" w:hAnsi="Times New Roman" w:cs="Times New Roman"/>
          <w:sz w:val="24"/>
          <w:szCs w:val="24"/>
          <w:shd w:val="clear" w:color="auto" w:fill="FFFFFF"/>
          <w:lang w:val="en-US"/>
        </w:rPr>
        <w:t>, A.L.</w:t>
      </w:r>
      <w:r w:rsidRPr="002F5B1C">
        <w:rPr>
          <w:rFonts w:ascii="Times New Roman" w:hAnsi="Times New Roman" w:cs="Times New Roman"/>
          <w:sz w:val="24"/>
          <w:szCs w:val="24"/>
          <w:shd w:val="clear" w:color="auto" w:fill="FFFFFF"/>
          <w:lang w:val="en-US"/>
        </w:rPr>
        <w:t xml:space="preserve"> (2020). </w:t>
      </w:r>
      <w:r w:rsidR="002E63AD" w:rsidRPr="002F5B1C">
        <w:rPr>
          <w:rFonts w:ascii="Times New Roman" w:hAnsi="Times New Roman" w:cs="Times New Roman"/>
          <w:sz w:val="24"/>
          <w:szCs w:val="24"/>
          <w:shd w:val="clear" w:color="auto" w:fill="FFFFFF"/>
          <w:lang w:val="en-US"/>
        </w:rPr>
        <w:t>Distance education: analysis of students' opinions on its quality, advantages and disadvantages.</w:t>
      </w:r>
      <w:r w:rsidRPr="002F5B1C">
        <w:rPr>
          <w:rFonts w:ascii="Times New Roman" w:hAnsi="Times New Roman" w:cs="Times New Roman"/>
          <w:sz w:val="24"/>
          <w:szCs w:val="24"/>
          <w:shd w:val="clear" w:color="auto" w:fill="FFFFFF"/>
          <w:lang w:val="en-US"/>
        </w:rPr>
        <w:t xml:space="preserve"> </w:t>
      </w:r>
      <w:r w:rsidR="002E63AD" w:rsidRPr="002F5B1C">
        <w:rPr>
          <w:rFonts w:ascii="Times New Roman" w:hAnsi="Times New Roman" w:cs="Times New Roman"/>
          <w:i/>
          <w:sz w:val="24"/>
          <w:szCs w:val="24"/>
          <w:shd w:val="clear" w:color="auto" w:fill="FFFFFF"/>
          <w:lang w:val="en-US"/>
        </w:rPr>
        <w:t>Information Technologies and Learning Tools</w:t>
      </w:r>
      <w:r w:rsidR="002F5B1C"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Vol. 79, </w:t>
      </w:r>
      <w:r w:rsidR="002E63AD" w:rsidRPr="002F5B1C">
        <w:rPr>
          <w:rFonts w:ascii="Times New Roman" w:hAnsi="Times New Roman" w:cs="Times New Roman"/>
          <w:sz w:val="24"/>
          <w:szCs w:val="24"/>
          <w:shd w:val="clear" w:color="auto" w:fill="FFFFFF"/>
          <w:lang w:val="en-US"/>
        </w:rPr>
        <w:t>5,</w:t>
      </w:r>
      <w:r w:rsidRPr="002F5B1C">
        <w:rPr>
          <w:rFonts w:ascii="Times New Roman" w:hAnsi="Times New Roman" w:cs="Times New Roman"/>
          <w:sz w:val="24"/>
          <w:szCs w:val="24"/>
          <w:shd w:val="clear" w:color="auto" w:fill="FFFFFF"/>
          <w:lang w:val="en-US"/>
        </w:rPr>
        <w:t xml:space="preserve"> 276-295. </w:t>
      </w:r>
      <w:r w:rsidR="002E63AD" w:rsidRPr="002F5B1C">
        <w:rPr>
          <w:rFonts w:ascii="Times New Roman" w:hAnsi="Times New Roman" w:cs="Times New Roman"/>
          <w:sz w:val="24"/>
          <w:szCs w:val="24"/>
          <w:lang w:val="en-US"/>
        </w:rPr>
        <w:t>Retrieved from</w:t>
      </w:r>
      <w:r w:rsidRPr="002F5B1C">
        <w:rPr>
          <w:rFonts w:ascii="Times New Roman" w:hAnsi="Times New Roman" w:cs="Times New Roman"/>
          <w:sz w:val="24"/>
          <w:szCs w:val="24"/>
          <w:shd w:val="clear" w:color="auto" w:fill="FFFFFF"/>
          <w:lang w:val="en-US"/>
        </w:rPr>
        <w:t xml:space="preserve"> </w:t>
      </w:r>
      <w:hyperlink r:id="rId23" w:history="1">
        <w:r w:rsidRPr="002F5B1C">
          <w:rPr>
            <w:rStyle w:val="a3"/>
            <w:rFonts w:ascii="Times New Roman" w:hAnsi="Times New Roman" w:cs="Times New Roman"/>
            <w:sz w:val="24"/>
            <w:szCs w:val="24"/>
            <w:shd w:val="clear" w:color="auto" w:fill="FFFFFF"/>
            <w:lang w:val="en-US"/>
          </w:rPr>
          <w:t>https://journal.iitta.gov.ua/index.php/itlt/article/view/3340</w:t>
        </w:r>
      </w:hyperlink>
      <w:r w:rsidR="002E63AD" w:rsidRPr="002F5B1C">
        <w:rPr>
          <w:rFonts w:ascii="Times New Roman" w:hAnsi="Times New Roman" w:cs="Times New Roman"/>
          <w:sz w:val="24"/>
          <w:szCs w:val="24"/>
          <w:shd w:val="clear" w:color="auto" w:fill="FFFFFF"/>
          <w:lang w:val="en-US"/>
        </w:rPr>
        <w:t>.</w:t>
      </w:r>
    </w:p>
    <w:p w:rsidR="002E63AD" w:rsidRPr="002F5B1C" w:rsidRDefault="002E63AD" w:rsidP="00DF2BDE">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Kyrylenko, V. V. (2011)</w:t>
      </w:r>
      <w:r w:rsidR="00E2114B"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w:t>
      </w:r>
      <w:r w:rsidR="00E2114B" w:rsidRPr="002F5B1C">
        <w:rPr>
          <w:rFonts w:ascii="Times New Roman" w:hAnsi="Times New Roman" w:cs="Times New Roman"/>
          <w:sz w:val="24"/>
          <w:szCs w:val="24"/>
          <w:shd w:val="clear" w:color="auto" w:fill="FFFFFF"/>
          <w:lang w:val="en-US"/>
        </w:rPr>
        <w:t>Pedagogical Foundations of Forming Information Culture in Future Philology Teachers in the Process of Training with the Help Of Information Technologies</w:t>
      </w:r>
      <w:r w:rsidRPr="002F5B1C">
        <w:rPr>
          <w:rFonts w:ascii="Times New Roman" w:hAnsi="Times New Roman" w:cs="Times New Roman"/>
          <w:sz w:val="24"/>
          <w:szCs w:val="24"/>
          <w:shd w:val="clear" w:color="auto" w:fill="FFFFFF"/>
          <w:lang w:val="en-US"/>
        </w:rPr>
        <w:t xml:space="preserve">. </w:t>
      </w:r>
      <w:r w:rsidRPr="002F5B1C">
        <w:rPr>
          <w:rFonts w:ascii="Times New Roman" w:hAnsi="Times New Roman" w:cs="Times New Roman"/>
          <w:i/>
          <w:sz w:val="24"/>
          <w:szCs w:val="24"/>
          <w:shd w:val="clear" w:color="auto" w:fill="FFFFFF"/>
          <w:lang w:val="en-US"/>
        </w:rPr>
        <w:t>Pedagogical sciences: theory, history, innovative technologies</w:t>
      </w:r>
      <w:r w:rsidRPr="002F5B1C">
        <w:rPr>
          <w:rFonts w:ascii="Times New Roman" w:hAnsi="Times New Roman" w:cs="Times New Roman"/>
          <w:sz w:val="24"/>
          <w:szCs w:val="24"/>
          <w:shd w:val="clear" w:color="auto" w:fill="FFFFFF"/>
          <w:lang w:val="en-US"/>
        </w:rPr>
        <w:t>, 1 (11), 292–298.</w:t>
      </w:r>
    </w:p>
    <w:p w:rsidR="002E63AD" w:rsidRPr="002F5B1C" w:rsidRDefault="002E63AD" w:rsidP="00DF2BDE">
      <w:pPr>
        <w:pStyle w:val="a7"/>
        <w:numPr>
          <w:ilvl w:val="0"/>
          <w:numId w:val="4"/>
        </w:numPr>
        <w:spacing w:after="0" w:line="240" w:lineRule="auto"/>
        <w:ind w:left="360"/>
        <w:rPr>
          <w:rFonts w:ascii="Times New Roman" w:hAnsi="Times New Roman" w:cs="Times New Roman"/>
          <w:sz w:val="24"/>
          <w:szCs w:val="24"/>
          <w:lang w:val="en-US"/>
        </w:rPr>
      </w:pPr>
      <w:r w:rsidRPr="002F5B1C">
        <w:rPr>
          <w:rFonts w:ascii="Times New Roman" w:hAnsi="Times New Roman" w:cs="Times New Roman"/>
          <w:sz w:val="24"/>
          <w:szCs w:val="24"/>
          <w:lang w:val="en-US"/>
        </w:rPr>
        <w:t xml:space="preserve">Korbut, O., Malinko, O. </w:t>
      </w:r>
      <w:r w:rsidR="00E2114B" w:rsidRPr="002F5B1C">
        <w:rPr>
          <w:rFonts w:ascii="Times New Roman" w:hAnsi="Times New Roman" w:cs="Times New Roman"/>
          <w:sz w:val="24"/>
          <w:szCs w:val="24"/>
          <w:lang w:val="en-US"/>
        </w:rPr>
        <w:t xml:space="preserve">(2002). </w:t>
      </w:r>
      <w:r w:rsidRPr="002F5B1C">
        <w:rPr>
          <w:rFonts w:ascii="Times New Roman" w:hAnsi="Times New Roman" w:cs="Times New Roman"/>
          <w:sz w:val="24"/>
          <w:szCs w:val="24"/>
          <w:lang w:val="en-US"/>
        </w:rPr>
        <w:t xml:space="preserve">Distance education: organizational structure, psychological-pedagogical foundations, financing and management. </w:t>
      </w:r>
      <w:r w:rsidRPr="002F5B1C">
        <w:rPr>
          <w:rFonts w:ascii="Times New Roman" w:hAnsi="Times New Roman" w:cs="Times New Roman"/>
          <w:i/>
          <w:sz w:val="24"/>
          <w:szCs w:val="24"/>
          <w:lang w:val="en-US"/>
        </w:rPr>
        <w:t>Director of school, lyceum, gymnasium</w:t>
      </w:r>
      <w:r w:rsidR="00E2114B" w:rsidRPr="002F5B1C">
        <w:rPr>
          <w:rFonts w:ascii="Times New Roman" w:hAnsi="Times New Roman" w:cs="Times New Roman"/>
          <w:sz w:val="24"/>
          <w:szCs w:val="24"/>
          <w:lang w:val="en-US"/>
        </w:rPr>
        <w:t>,</w:t>
      </w:r>
      <w:r w:rsidRPr="002F5B1C">
        <w:rPr>
          <w:rFonts w:ascii="Times New Roman" w:hAnsi="Times New Roman" w:cs="Times New Roman"/>
          <w:sz w:val="24"/>
          <w:szCs w:val="24"/>
          <w:lang w:val="en-US"/>
        </w:rPr>
        <w:t xml:space="preserve"> 6</w:t>
      </w:r>
      <w:r w:rsidR="00E2114B" w:rsidRPr="002F5B1C">
        <w:rPr>
          <w:rFonts w:ascii="Times New Roman" w:hAnsi="Times New Roman" w:cs="Times New Roman"/>
          <w:sz w:val="24"/>
          <w:szCs w:val="24"/>
          <w:lang w:val="en-US"/>
        </w:rPr>
        <w:t>,</w:t>
      </w:r>
      <w:r w:rsidRPr="002F5B1C">
        <w:rPr>
          <w:rFonts w:ascii="Times New Roman" w:hAnsi="Times New Roman" w:cs="Times New Roman"/>
          <w:sz w:val="24"/>
          <w:szCs w:val="24"/>
          <w:lang w:val="en-US"/>
        </w:rPr>
        <w:t xml:space="preserve"> 38–45.</w:t>
      </w:r>
    </w:p>
    <w:p w:rsidR="00E2114B" w:rsidRPr="002F5B1C" w:rsidRDefault="00E2114B" w:rsidP="00DF2BDE">
      <w:pPr>
        <w:pStyle w:val="a7"/>
        <w:numPr>
          <w:ilvl w:val="0"/>
          <w:numId w:val="4"/>
        </w:numPr>
        <w:spacing w:after="0" w:line="240" w:lineRule="auto"/>
        <w:ind w:left="360"/>
        <w:rPr>
          <w:rFonts w:ascii="Times New Roman" w:hAnsi="Times New Roman" w:cs="Times New Roman"/>
          <w:sz w:val="24"/>
          <w:szCs w:val="24"/>
          <w:lang w:val="en-US"/>
        </w:rPr>
      </w:pPr>
      <w:r w:rsidRPr="002F5B1C">
        <w:rPr>
          <w:rFonts w:ascii="Times New Roman" w:hAnsi="Times New Roman" w:cs="Times New Roman"/>
          <w:sz w:val="24"/>
          <w:szCs w:val="24"/>
          <w:lang w:val="en-US"/>
        </w:rPr>
        <w:t xml:space="preserve">Kravchuk, O. S. (2020). Distance learning in quarantine with the use of social media. In </w:t>
      </w:r>
      <w:r w:rsidRPr="002F5B1C">
        <w:rPr>
          <w:rFonts w:ascii="Times New Roman" w:hAnsi="Times New Roman" w:cs="Times New Roman"/>
          <w:i/>
          <w:sz w:val="24"/>
          <w:szCs w:val="24"/>
          <w:lang w:val="en-US"/>
        </w:rPr>
        <w:t>Actual problems of education and science: experience and modern technologies: materials of the correspondence All-Ukrainian scientific-practical conference</w:t>
      </w:r>
      <w:r w:rsidRPr="002F5B1C">
        <w:rPr>
          <w:rFonts w:ascii="Times New Roman" w:hAnsi="Times New Roman" w:cs="Times New Roman"/>
          <w:sz w:val="24"/>
          <w:szCs w:val="24"/>
          <w:lang w:val="en-US"/>
        </w:rPr>
        <w:t xml:space="preserve"> (pp. 111-114). Vinnytsia</w:t>
      </w:r>
      <w:r w:rsidR="0070266C" w:rsidRPr="002F5B1C">
        <w:rPr>
          <w:rFonts w:ascii="Times New Roman" w:hAnsi="Times New Roman" w:cs="Times New Roman"/>
          <w:sz w:val="24"/>
          <w:szCs w:val="24"/>
          <w:lang w:val="en-US"/>
        </w:rPr>
        <w:t>: Vasyl’ Stus Donetsk National University.</w:t>
      </w:r>
    </w:p>
    <w:p w:rsidR="006D3BD7" w:rsidRPr="002F5B1C" w:rsidRDefault="006D3BD7" w:rsidP="00935083">
      <w:pPr>
        <w:pStyle w:val="a7"/>
        <w:numPr>
          <w:ilvl w:val="0"/>
          <w:numId w:val="4"/>
        </w:numPr>
        <w:spacing w:after="0" w:line="240" w:lineRule="auto"/>
        <w:ind w:left="360"/>
        <w:rPr>
          <w:lang w:val="en-US"/>
        </w:rPr>
      </w:pPr>
      <w:r w:rsidRPr="002F5B1C">
        <w:rPr>
          <w:rFonts w:ascii="Times New Roman" w:hAnsi="Times New Roman" w:cs="Times New Roman"/>
          <w:sz w:val="24"/>
          <w:lang w:val="en-US"/>
        </w:rPr>
        <w:t xml:space="preserve">Machacha, T. S. (2020). Features of the organization and formation of the content of distance project-based and technological teaching and learning under quarantine conditions. </w:t>
      </w:r>
      <w:r w:rsidRPr="002F5B1C">
        <w:rPr>
          <w:rFonts w:ascii="Times New Roman" w:hAnsi="Times New Roman" w:cs="Times New Roman"/>
          <w:i/>
          <w:sz w:val="24"/>
          <w:lang w:val="en-US"/>
        </w:rPr>
        <w:t>Ukrainian Educational Journal</w:t>
      </w:r>
      <w:r w:rsidRPr="002F5B1C">
        <w:rPr>
          <w:rFonts w:ascii="Times New Roman" w:hAnsi="Times New Roman" w:cs="Times New Roman"/>
          <w:sz w:val="24"/>
          <w:lang w:val="en-US"/>
        </w:rPr>
        <w:t xml:space="preserve">, 3, 75-83. doi: </w:t>
      </w:r>
      <w:hyperlink r:id="rId24" w:history="1">
        <w:r w:rsidRPr="002F5B1C">
          <w:rPr>
            <w:rStyle w:val="a3"/>
            <w:rFonts w:ascii="Times New Roman" w:hAnsi="Times New Roman" w:cs="Times New Roman"/>
            <w:sz w:val="24"/>
            <w:lang w:val="en-US"/>
          </w:rPr>
          <w:t>10.32405/2411-1317-2020-3-75-83</w:t>
        </w:r>
      </w:hyperlink>
      <w:r w:rsidR="00935083" w:rsidRPr="002F5B1C">
        <w:rPr>
          <w:rFonts w:ascii="Times New Roman" w:hAnsi="Times New Roman" w:cs="Times New Roman"/>
          <w:sz w:val="24"/>
          <w:lang w:val="en-US"/>
        </w:rPr>
        <w:t>.</w:t>
      </w:r>
    </w:p>
    <w:p w:rsidR="00935083" w:rsidRPr="002F5B1C" w:rsidRDefault="00935083" w:rsidP="00DF2BDE">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 xml:space="preserve">Nakonechna, S. M. (2017). </w:t>
      </w:r>
      <w:r w:rsidR="00320EF5" w:rsidRPr="002F5B1C">
        <w:rPr>
          <w:rFonts w:ascii="Times New Roman" w:hAnsi="Times New Roman" w:cs="Times New Roman"/>
          <w:sz w:val="24"/>
          <w:szCs w:val="24"/>
          <w:shd w:val="clear" w:color="auto" w:fill="FFFFFF"/>
          <w:lang w:val="en-US"/>
        </w:rPr>
        <w:t>Distance Education аs а Means оf Formation а System оf Informational Competencies оf College Students</w:t>
      </w:r>
      <w:r w:rsidRPr="002F5B1C">
        <w:rPr>
          <w:rFonts w:ascii="Times New Roman" w:hAnsi="Times New Roman" w:cs="Times New Roman"/>
          <w:sz w:val="24"/>
          <w:szCs w:val="24"/>
          <w:shd w:val="clear" w:color="auto" w:fill="FFFFFF"/>
          <w:lang w:val="en-US"/>
        </w:rPr>
        <w:t xml:space="preserve">. </w:t>
      </w:r>
      <w:r w:rsidRPr="002F5B1C">
        <w:rPr>
          <w:rFonts w:ascii="Times New Roman" w:hAnsi="Times New Roman" w:cs="Times New Roman"/>
          <w:i/>
          <w:sz w:val="24"/>
          <w:szCs w:val="24"/>
          <w:shd w:val="clear" w:color="auto" w:fill="FFFFFF"/>
          <w:lang w:val="en-US"/>
        </w:rPr>
        <w:t xml:space="preserve">Physical and </w:t>
      </w:r>
      <w:r w:rsidR="00320EF5" w:rsidRPr="002F5B1C">
        <w:rPr>
          <w:rFonts w:ascii="Times New Roman" w:hAnsi="Times New Roman" w:cs="Times New Roman"/>
          <w:i/>
          <w:sz w:val="24"/>
          <w:szCs w:val="24"/>
          <w:shd w:val="clear" w:color="auto" w:fill="FFFFFF"/>
          <w:lang w:val="en-US"/>
        </w:rPr>
        <w:t>M</w:t>
      </w:r>
      <w:r w:rsidRPr="002F5B1C">
        <w:rPr>
          <w:rFonts w:ascii="Times New Roman" w:hAnsi="Times New Roman" w:cs="Times New Roman"/>
          <w:i/>
          <w:sz w:val="24"/>
          <w:szCs w:val="24"/>
          <w:shd w:val="clear" w:color="auto" w:fill="FFFFFF"/>
          <w:lang w:val="en-US"/>
        </w:rPr>
        <w:t xml:space="preserve">athematical </w:t>
      </w:r>
      <w:r w:rsidR="00320EF5" w:rsidRPr="002F5B1C">
        <w:rPr>
          <w:rFonts w:ascii="Times New Roman" w:hAnsi="Times New Roman" w:cs="Times New Roman"/>
          <w:i/>
          <w:sz w:val="24"/>
          <w:szCs w:val="24"/>
          <w:shd w:val="clear" w:color="auto" w:fill="FFFFFF"/>
          <w:lang w:val="en-US"/>
        </w:rPr>
        <w:t>E</w:t>
      </w:r>
      <w:r w:rsidRPr="002F5B1C">
        <w:rPr>
          <w:rFonts w:ascii="Times New Roman" w:hAnsi="Times New Roman" w:cs="Times New Roman"/>
          <w:i/>
          <w:sz w:val="24"/>
          <w:szCs w:val="24"/>
          <w:shd w:val="clear" w:color="auto" w:fill="FFFFFF"/>
          <w:lang w:val="en-US"/>
        </w:rPr>
        <w:t>ducation</w:t>
      </w:r>
      <w:r w:rsidR="00320EF5"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4 (14)</w:t>
      </w:r>
      <w:r w:rsidR="00320EF5"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68–72.</w:t>
      </w:r>
    </w:p>
    <w:p w:rsidR="00320EF5" w:rsidRPr="002F5B1C" w:rsidRDefault="00320EF5" w:rsidP="00320EF5">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Filenko, B., Roiko, N., Starchenko, І., Proskurnia, S., &amp; Prylutskyi, О. (2020). Comparative Analysis of Students’ Academic Performance in Distance and In-Class Learning. Actual Problems of the Modern Medicine: Bulletin of Ukrainian Medical Stomatological Academy</w:t>
      </w:r>
      <w:r w:rsidR="002F5B1C"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Vol. 20, 3 (71), 245–248. doi: </w:t>
      </w:r>
      <w:hyperlink r:id="rId25" w:history="1">
        <w:r w:rsidRPr="002F5B1C">
          <w:rPr>
            <w:rStyle w:val="a3"/>
            <w:rFonts w:ascii="Times New Roman" w:hAnsi="Times New Roman" w:cs="Times New Roman"/>
            <w:sz w:val="24"/>
            <w:szCs w:val="24"/>
            <w:shd w:val="clear" w:color="auto" w:fill="FFFFFF"/>
            <w:lang w:val="en-US"/>
          </w:rPr>
          <w:t>10.31718/2077-1096.20.3.245</w:t>
        </w:r>
      </w:hyperlink>
      <w:r w:rsidRPr="002F5B1C">
        <w:rPr>
          <w:rFonts w:ascii="Times New Roman" w:hAnsi="Times New Roman" w:cs="Times New Roman"/>
          <w:sz w:val="24"/>
          <w:szCs w:val="24"/>
          <w:shd w:val="clear" w:color="auto" w:fill="FFFFFF"/>
          <w:lang w:val="en-US"/>
        </w:rPr>
        <w:t>.</w:t>
      </w:r>
    </w:p>
    <w:p w:rsidR="007808C9" w:rsidRPr="002F5B1C" w:rsidRDefault="007808C9" w:rsidP="00DF2BDE">
      <w:pPr>
        <w:pStyle w:val="Default"/>
        <w:numPr>
          <w:ilvl w:val="0"/>
          <w:numId w:val="4"/>
        </w:numPr>
        <w:ind w:left="360"/>
        <w:rPr>
          <w:rFonts w:ascii="Times New Roman" w:hAnsi="Times New Roman" w:cs="Times New Roman"/>
          <w:color w:val="auto"/>
          <w:lang w:val="en-US"/>
        </w:rPr>
      </w:pPr>
      <w:r w:rsidRPr="002F5B1C">
        <w:rPr>
          <w:rFonts w:ascii="Times New Roman" w:hAnsi="Times New Roman" w:cs="Times New Roman"/>
          <w:color w:val="auto"/>
          <w:lang w:val="en-US"/>
        </w:rPr>
        <w:t xml:space="preserve">Order of the Ministry of Education and Science of Ukraine No.761 “On approval of Amendments to the Regulations on distance learning”. (2015, July). </w:t>
      </w:r>
      <w:r w:rsidRPr="002F5B1C">
        <w:rPr>
          <w:rFonts w:ascii="Times New Roman" w:hAnsi="Times New Roman" w:cs="Times New Roman"/>
          <w:lang w:val="en-US"/>
        </w:rPr>
        <w:t>Retrieved from</w:t>
      </w:r>
      <w:r w:rsidRPr="002F5B1C">
        <w:rPr>
          <w:rFonts w:ascii="Times New Roman" w:hAnsi="Times New Roman" w:cs="Times New Roman"/>
          <w:color w:val="0F243E" w:themeColor="text2" w:themeShade="80"/>
          <w:lang w:val="en-US"/>
        </w:rPr>
        <w:t xml:space="preserve"> </w:t>
      </w:r>
      <w:hyperlink r:id="rId26" w:history="1">
        <w:r w:rsidRPr="002F5B1C">
          <w:rPr>
            <w:rStyle w:val="a3"/>
            <w:rFonts w:ascii="Times New Roman" w:hAnsi="Times New Roman" w:cs="Times New Roman"/>
            <w:lang w:val="en-US"/>
          </w:rPr>
          <w:t>https://zakon.rada.gov.ua/laws/show/z0923-15</w:t>
        </w:r>
      </w:hyperlink>
    </w:p>
    <w:p w:rsidR="007808C9" w:rsidRPr="002F5B1C" w:rsidRDefault="007808C9" w:rsidP="00EE0F08">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lastRenderedPageBreak/>
        <w:t>Trebenko, O. O., Antoshkiv, M.S. (2020). Development of Creative Thinking of Future Teachers in Distance Learning. In Development of intellectual skills and creative abilities of pupils and students in the process of teaching the disciplines of natural-mathematical cycle: materials of the III International distance scientific-methodical conference (</w:t>
      </w:r>
      <w:r w:rsidR="00EE0F08" w:rsidRPr="002F5B1C">
        <w:rPr>
          <w:rFonts w:ascii="Times New Roman" w:hAnsi="Times New Roman" w:cs="Times New Roman"/>
          <w:sz w:val="24"/>
          <w:szCs w:val="24"/>
          <w:shd w:val="clear" w:color="auto" w:fill="FFFFFF"/>
          <w:lang w:val="en-US"/>
        </w:rPr>
        <w:t>pp. 156-158</w:t>
      </w:r>
      <w:r w:rsidRPr="002F5B1C">
        <w:rPr>
          <w:rFonts w:ascii="Times New Roman" w:hAnsi="Times New Roman" w:cs="Times New Roman"/>
          <w:sz w:val="24"/>
          <w:szCs w:val="24"/>
          <w:shd w:val="clear" w:color="auto" w:fill="FFFFFF"/>
          <w:lang w:val="en-US"/>
        </w:rPr>
        <w:t xml:space="preserve">). Sumy: </w:t>
      </w:r>
      <w:r w:rsidR="00EE0F08" w:rsidRPr="002F5B1C">
        <w:rPr>
          <w:rFonts w:ascii="Times New Roman" w:hAnsi="Times New Roman" w:cs="Times New Roman"/>
          <w:sz w:val="24"/>
          <w:szCs w:val="24"/>
          <w:shd w:val="clear" w:color="auto" w:fill="FFFFFF"/>
          <w:lang w:val="en-US"/>
        </w:rPr>
        <w:t>Sumy State Pedagogical University named after A.S. Makarenko.</w:t>
      </w:r>
    </w:p>
    <w:p w:rsidR="00EE0F08" w:rsidRPr="002F5B1C" w:rsidRDefault="00EE0F08" w:rsidP="00EE0F08">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 xml:space="preserve">Shilinh, A.Yu. (2020). Evaluation the Quality of Distance Learning Disciplines’ Information Content in Accordance to ISO / IEC-25010 Standard. </w:t>
      </w:r>
      <w:r w:rsidRPr="002F5B1C">
        <w:rPr>
          <w:rFonts w:ascii="Times New Roman" w:hAnsi="Times New Roman" w:cs="Times New Roman"/>
          <w:i/>
          <w:sz w:val="24"/>
          <w:szCs w:val="24"/>
          <w:shd w:val="clear" w:color="auto" w:fill="FFFFFF"/>
          <w:lang w:val="en-US"/>
        </w:rPr>
        <w:t>Scientific notes of Taurida National V.I. Vernadsky University. Series: Technical Sciences</w:t>
      </w:r>
      <w:r w:rsidR="002F5B1C"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Vol</w:t>
      </w:r>
      <w:r w:rsidR="002F5B1C" w:rsidRPr="002F5B1C">
        <w:rPr>
          <w:rFonts w:ascii="Times New Roman" w:hAnsi="Times New Roman" w:cs="Times New Roman"/>
          <w:sz w:val="24"/>
          <w:szCs w:val="24"/>
          <w:shd w:val="clear" w:color="auto" w:fill="FFFFFF"/>
          <w:lang w:val="en-US"/>
        </w:rPr>
        <w:t xml:space="preserve">. 31 (70), P. 1, </w:t>
      </w:r>
      <w:r w:rsidRPr="002F5B1C">
        <w:rPr>
          <w:rFonts w:ascii="Times New Roman" w:hAnsi="Times New Roman" w:cs="Times New Roman"/>
          <w:sz w:val="24"/>
          <w:szCs w:val="24"/>
          <w:shd w:val="clear" w:color="auto" w:fill="FFFFFF"/>
          <w:lang w:val="en-US"/>
        </w:rPr>
        <w:t>3</w:t>
      </w:r>
      <w:r w:rsidR="002F5B1C" w:rsidRPr="002F5B1C">
        <w:rPr>
          <w:rFonts w:ascii="Times New Roman" w:hAnsi="Times New Roman" w:cs="Times New Roman"/>
          <w:sz w:val="24"/>
          <w:szCs w:val="24"/>
          <w:shd w:val="clear" w:color="auto" w:fill="FFFFFF"/>
          <w:lang w:val="en-US"/>
        </w:rPr>
        <w:t>,</w:t>
      </w:r>
      <w:r w:rsidRPr="002F5B1C">
        <w:rPr>
          <w:rFonts w:ascii="Times New Roman" w:hAnsi="Times New Roman" w:cs="Times New Roman"/>
          <w:sz w:val="24"/>
          <w:szCs w:val="24"/>
          <w:shd w:val="clear" w:color="auto" w:fill="FFFFFF"/>
          <w:lang w:val="en-US"/>
        </w:rPr>
        <w:t xml:space="preserve"> 136-142. doi: </w:t>
      </w:r>
      <w:hyperlink r:id="rId27" w:history="1">
        <w:r w:rsidRPr="002F5B1C">
          <w:rPr>
            <w:rStyle w:val="a3"/>
            <w:rFonts w:ascii="Times New Roman" w:hAnsi="Times New Roman" w:cs="Times New Roman"/>
            <w:sz w:val="24"/>
            <w:szCs w:val="24"/>
            <w:shd w:val="clear" w:color="auto" w:fill="FFFFFF"/>
            <w:lang w:val="en-US"/>
          </w:rPr>
          <w:t>10.32838/TNU-2663-5941/2020.3-1/22</w:t>
        </w:r>
      </w:hyperlink>
      <w:r w:rsidRPr="002F5B1C">
        <w:rPr>
          <w:rFonts w:ascii="Times New Roman" w:hAnsi="Times New Roman" w:cs="Times New Roman"/>
          <w:sz w:val="24"/>
          <w:szCs w:val="24"/>
          <w:shd w:val="clear" w:color="auto" w:fill="FFFFFF"/>
          <w:lang w:val="en-US"/>
        </w:rPr>
        <w:t>.</w:t>
      </w:r>
    </w:p>
    <w:p w:rsidR="0064061D" w:rsidRPr="002F5B1C" w:rsidRDefault="002F5B1C" w:rsidP="00DF2BDE">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Costa, R., Souza, G., Valentim, R., &amp; Castro, T.</w:t>
      </w:r>
      <w:r w:rsidR="0064061D" w:rsidRPr="002F5B1C">
        <w:rPr>
          <w:rFonts w:ascii="Times New Roman" w:hAnsi="Times New Roman" w:cs="Times New Roman"/>
          <w:sz w:val="24"/>
          <w:szCs w:val="24"/>
          <w:shd w:val="clear" w:color="auto" w:fill="FFFFFF"/>
          <w:lang w:val="en-US"/>
        </w:rPr>
        <w:t xml:space="preserve"> </w:t>
      </w:r>
      <w:r w:rsidRPr="002F5B1C">
        <w:rPr>
          <w:rFonts w:ascii="Times New Roman" w:hAnsi="Times New Roman" w:cs="Times New Roman"/>
          <w:sz w:val="24"/>
          <w:szCs w:val="24"/>
          <w:shd w:val="clear" w:color="auto" w:fill="FFFFFF"/>
          <w:lang w:val="en-US"/>
        </w:rPr>
        <w:t xml:space="preserve">(2020). </w:t>
      </w:r>
      <w:r w:rsidR="0064061D" w:rsidRPr="002F5B1C">
        <w:rPr>
          <w:rFonts w:ascii="Times New Roman" w:hAnsi="Times New Roman" w:cs="Times New Roman"/>
          <w:sz w:val="24"/>
          <w:szCs w:val="24"/>
          <w:shd w:val="clear" w:color="auto" w:fill="FFFFFF"/>
          <w:lang w:val="en-US"/>
        </w:rPr>
        <w:t>The theory of learning styles applied to distance learning</w:t>
      </w:r>
      <w:r w:rsidRPr="002F5B1C">
        <w:rPr>
          <w:rFonts w:ascii="Times New Roman" w:hAnsi="Times New Roman" w:cs="Times New Roman"/>
          <w:sz w:val="24"/>
          <w:szCs w:val="24"/>
          <w:shd w:val="clear" w:color="auto" w:fill="FFFFFF"/>
          <w:lang w:val="en-US"/>
        </w:rPr>
        <w:t>.</w:t>
      </w:r>
      <w:r w:rsidR="0064061D" w:rsidRPr="002F5B1C">
        <w:rPr>
          <w:rFonts w:ascii="Times New Roman" w:hAnsi="Times New Roman" w:cs="Times New Roman"/>
          <w:sz w:val="24"/>
          <w:szCs w:val="24"/>
          <w:shd w:val="clear" w:color="auto" w:fill="FFFFFF"/>
          <w:lang w:val="en-US"/>
        </w:rPr>
        <w:t xml:space="preserve"> </w:t>
      </w:r>
      <w:r w:rsidR="0064061D" w:rsidRPr="002F5B1C">
        <w:rPr>
          <w:rFonts w:ascii="Times New Roman" w:hAnsi="Times New Roman" w:cs="Times New Roman"/>
          <w:i/>
          <w:sz w:val="24"/>
          <w:szCs w:val="24"/>
          <w:shd w:val="clear" w:color="auto" w:fill="FFFFFF"/>
          <w:lang w:val="en-US"/>
        </w:rPr>
        <w:t>Cognitive Systems Research</w:t>
      </w:r>
      <w:r w:rsidR="0064061D" w:rsidRPr="002F5B1C">
        <w:rPr>
          <w:rFonts w:ascii="Times New Roman" w:hAnsi="Times New Roman" w:cs="Times New Roman"/>
          <w:sz w:val="24"/>
          <w:szCs w:val="24"/>
          <w:shd w:val="clear" w:color="auto" w:fill="FFFFFF"/>
          <w:lang w:val="en-US"/>
        </w:rPr>
        <w:t>, 64,</w:t>
      </w:r>
      <w:r w:rsidRPr="002F5B1C">
        <w:rPr>
          <w:rFonts w:ascii="Times New Roman" w:hAnsi="Times New Roman" w:cs="Times New Roman"/>
          <w:sz w:val="24"/>
          <w:szCs w:val="24"/>
          <w:shd w:val="clear" w:color="auto" w:fill="FFFFFF"/>
          <w:lang w:val="en-US"/>
        </w:rPr>
        <w:t xml:space="preserve"> 134-145. doi:</w:t>
      </w:r>
      <w:r w:rsidR="0064061D" w:rsidRPr="002F5B1C">
        <w:rPr>
          <w:rFonts w:ascii="Times New Roman" w:hAnsi="Times New Roman" w:cs="Times New Roman"/>
          <w:sz w:val="24"/>
          <w:szCs w:val="24"/>
          <w:shd w:val="clear" w:color="auto" w:fill="FFFFFF"/>
          <w:lang w:val="en-US"/>
        </w:rPr>
        <w:t xml:space="preserve"> </w:t>
      </w:r>
      <w:hyperlink r:id="rId28" w:history="1">
        <w:r w:rsidR="0064061D" w:rsidRPr="002F5B1C">
          <w:rPr>
            <w:rStyle w:val="a3"/>
            <w:rFonts w:ascii="Times New Roman" w:hAnsi="Times New Roman" w:cs="Times New Roman"/>
            <w:sz w:val="24"/>
            <w:szCs w:val="24"/>
            <w:shd w:val="clear" w:color="auto" w:fill="FFFFFF"/>
            <w:lang w:val="en-US"/>
          </w:rPr>
          <w:t>10.1016/j.cogsys.2020.08.004</w:t>
        </w:r>
      </w:hyperlink>
      <w:r w:rsidR="0064061D" w:rsidRPr="002F5B1C">
        <w:rPr>
          <w:rFonts w:ascii="Times New Roman" w:hAnsi="Times New Roman" w:cs="Times New Roman"/>
          <w:sz w:val="24"/>
          <w:szCs w:val="24"/>
          <w:shd w:val="clear" w:color="auto" w:fill="FFFFFF"/>
          <w:lang w:val="en-US"/>
        </w:rPr>
        <w:t>.</w:t>
      </w:r>
    </w:p>
    <w:p w:rsidR="0064061D" w:rsidRPr="002F5B1C" w:rsidRDefault="002F5B1C" w:rsidP="00DF2BDE">
      <w:pPr>
        <w:pStyle w:val="a7"/>
        <w:numPr>
          <w:ilvl w:val="0"/>
          <w:numId w:val="4"/>
        </w:numPr>
        <w:spacing w:after="0" w:line="240" w:lineRule="auto"/>
        <w:ind w:left="360"/>
        <w:rPr>
          <w:rFonts w:ascii="Times New Roman" w:hAnsi="Times New Roman" w:cs="Times New Roman"/>
          <w:sz w:val="24"/>
          <w:szCs w:val="24"/>
          <w:shd w:val="clear" w:color="auto" w:fill="FFFFFF"/>
          <w:lang w:val="en-US"/>
        </w:rPr>
      </w:pPr>
      <w:r w:rsidRPr="002F5B1C">
        <w:rPr>
          <w:rFonts w:ascii="Times New Roman" w:hAnsi="Times New Roman" w:cs="Times New Roman"/>
          <w:sz w:val="24"/>
          <w:szCs w:val="24"/>
          <w:shd w:val="clear" w:color="auto" w:fill="FFFFFF"/>
          <w:lang w:val="en-US"/>
        </w:rPr>
        <w:t xml:space="preserve">Bart, R., Olney, T., Nichols, M., Herodotou, C. (2020). </w:t>
      </w:r>
      <w:r w:rsidR="0064061D" w:rsidRPr="002F5B1C">
        <w:rPr>
          <w:rFonts w:ascii="Times New Roman" w:hAnsi="Times New Roman" w:cs="Times New Roman"/>
          <w:sz w:val="24"/>
          <w:szCs w:val="24"/>
          <w:shd w:val="clear" w:color="auto" w:fill="FFFFFF"/>
          <w:lang w:val="en-US"/>
        </w:rPr>
        <w:t xml:space="preserve">Effective usage of learning analytics: what do practitioners want and where should distance learning institutions be going? </w:t>
      </w:r>
      <w:r w:rsidR="0064061D" w:rsidRPr="002F5B1C">
        <w:rPr>
          <w:rFonts w:ascii="Times New Roman" w:hAnsi="Times New Roman" w:cs="Times New Roman"/>
          <w:i/>
          <w:sz w:val="24"/>
          <w:szCs w:val="24"/>
          <w:shd w:val="clear" w:color="auto" w:fill="FFFFFF"/>
          <w:lang w:val="en-US"/>
        </w:rPr>
        <w:t>Open Learning: The Journal of Open, Distance and e-Learning</w:t>
      </w:r>
      <w:r w:rsidRPr="002F5B1C">
        <w:rPr>
          <w:rFonts w:ascii="Times New Roman" w:hAnsi="Times New Roman" w:cs="Times New Roman"/>
          <w:sz w:val="24"/>
          <w:szCs w:val="24"/>
          <w:shd w:val="clear" w:color="auto" w:fill="FFFFFF"/>
          <w:lang w:val="en-US"/>
        </w:rPr>
        <w:t>,</w:t>
      </w:r>
      <w:r w:rsidR="0064061D" w:rsidRPr="002F5B1C">
        <w:rPr>
          <w:rFonts w:ascii="Times New Roman" w:hAnsi="Times New Roman" w:cs="Times New Roman"/>
          <w:sz w:val="24"/>
          <w:szCs w:val="24"/>
          <w:shd w:val="clear" w:color="auto" w:fill="FFFFFF"/>
          <w:lang w:val="en-US"/>
        </w:rPr>
        <w:t xml:space="preserve"> Vol</w:t>
      </w:r>
      <w:r w:rsidRPr="002F5B1C">
        <w:rPr>
          <w:rFonts w:ascii="Times New Roman" w:hAnsi="Times New Roman" w:cs="Times New Roman"/>
          <w:sz w:val="24"/>
          <w:szCs w:val="24"/>
          <w:shd w:val="clear" w:color="auto" w:fill="FFFFFF"/>
          <w:lang w:val="en-US"/>
        </w:rPr>
        <w:t>.</w:t>
      </w:r>
      <w:r w:rsidR="0064061D" w:rsidRPr="002F5B1C">
        <w:rPr>
          <w:rFonts w:ascii="Times New Roman" w:hAnsi="Times New Roman" w:cs="Times New Roman"/>
          <w:sz w:val="24"/>
          <w:szCs w:val="24"/>
          <w:shd w:val="clear" w:color="auto" w:fill="FFFFFF"/>
          <w:lang w:val="en-US"/>
        </w:rPr>
        <w:t xml:space="preserve"> 35, 2</w:t>
      </w:r>
      <w:r w:rsidRPr="002F5B1C">
        <w:rPr>
          <w:rFonts w:ascii="Times New Roman" w:hAnsi="Times New Roman" w:cs="Times New Roman"/>
          <w:sz w:val="24"/>
          <w:szCs w:val="24"/>
          <w:shd w:val="clear" w:color="auto" w:fill="FFFFFF"/>
          <w:lang w:val="en-US"/>
        </w:rPr>
        <w:t>,</w:t>
      </w:r>
      <w:r w:rsidR="0064061D" w:rsidRPr="002F5B1C">
        <w:rPr>
          <w:rFonts w:ascii="Times New Roman" w:hAnsi="Times New Roman" w:cs="Times New Roman"/>
          <w:sz w:val="24"/>
          <w:szCs w:val="24"/>
          <w:shd w:val="clear" w:color="auto" w:fill="FFFFFF"/>
          <w:lang w:val="en-US"/>
        </w:rPr>
        <w:t xml:space="preserve"> 178-195</w:t>
      </w:r>
      <w:r w:rsidRPr="002F5B1C">
        <w:rPr>
          <w:rFonts w:ascii="Times New Roman" w:hAnsi="Times New Roman" w:cs="Times New Roman"/>
          <w:sz w:val="24"/>
          <w:szCs w:val="24"/>
          <w:shd w:val="clear" w:color="auto" w:fill="FFFFFF"/>
          <w:lang w:val="en-US"/>
        </w:rPr>
        <w:t>. doi:</w:t>
      </w:r>
      <w:r w:rsidR="0064061D" w:rsidRPr="002F5B1C">
        <w:rPr>
          <w:rFonts w:ascii="Times New Roman" w:hAnsi="Times New Roman" w:cs="Times New Roman"/>
          <w:sz w:val="24"/>
          <w:szCs w:val="24"/>
          <w:shd w:val="clear" w:color="auto" w:fill="FFFFFF"/>
          <w:lang w:val="en-US"/>
        </w:rPr>
        <w:t xml:space="preserve"> </w:t>
      </w:r>
      <w:hyperlink r:id="rId29" w:history="1">
        <w:r w:rsidR="0064061D" w:rsidRPr="002F5B1C">
          <w:rPr>
            <w:rStyle w:val="a3"/>
            <w:rFonts w:ascii="Times New Roman" w:hAnsi="Times New Roman" w:cs="Times New Roman"/>
            <w:sz w:val="24"/>
            <w:szCs w:val="24"/>
            <w:shd w:val="clear" w:color="auto" w:fill="FFFFFF"/>
            <w:lang w:val="en-US"/>
          </w:rPr>
          <w:t>10.1080/02680513.2019.1690441</w:t>
        </w:r>
      </w:hyperlink>
      <w:r w:rsidRPr="002F5B1C">
        <w:rPr>
          <w:rFonts w:ascii="Times New Roman" w:hAnsi="Times New Roman" w:cs="Times New Roman"/>
          <w:sz w:val="24"/>
          <w:szCs w:val="24"/>
          <w:shd w:val="clear" w:color="auto" w:fill="FFFFFF"/>
          <w:lang w:val="en-US"/>
        </w:rPr>
        <w:t>.</w:t>
      </w:r>
    </w:p>
    <w:p w:rsidR="0064061D" w:rsidRPr="002F5B1C" w:rsidRDefault="0064061D" w:rsidP="0064061D">
      <w:pPr>
        <w:pStyle w:val="a7"/>
        <w:spacing w:after="0" w:line="240" w:lineRule="auto"/>
        <w:ind w:left="360"/>
        <w:rPr>
          <w:rFonts w:ascii="Times New Roman" w:hAnsi="Times New Roman" w:cs="Times New Roman"/>
          <w:sz w:val="24"/>
          <w:szCs w:val="24"/>
          <w:shd w:val="clear" w:color="auto" w:fill="FFFFFF"/>
          <w:lang w:val="en-US"/>
        </w:rPr>
      </w:pPr>
    </w:p>
    <w:sectPr w:rsidR="0064061D" w:rsidRPr="002F5B1C" w:rsidSect="00011B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6555"/>
    <w:multiLevelType w:val="hybridMultilevel"/>
    <w:tmpl w:val="4FEA4C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657658"/>
    <w:multiLevelType w:val="hybridMultilevel"/>
    <w:tmpl w:val="C6C0262C"/>
    <w:lvl w:ilvl="0" w:tplc="0422000F">
      <w:start w:val="1"/>
      <w:numFmt w:val="decimal"/>
      <w:lvlText w:val="%1."/>
      <w:lvlJc w:val="left"/>
      <w:pPr>
        <w:ind w:left="3240" w:hanging="360"/>
      </w:p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2" w15:restartNumberingAfterBreak="0">
    <w:nsid w:val="30C07313"/>
    <w:multiLevelType w:val="hybridMultilevel"/>
    <w:tmpl w:val="C6C0262C"/>
    <w:lvl w:ilvl="0" w:tplc="0422000F">
      <w:start w:val="1"/>
      <w:numFmt w:val="decimal"/>
      <w:lvlText w:val="%1."/>
      <w:lvlJc w:val="left"/>
      <w:pPr>
        <w:ind w:left="3240" w:hanging="360"/>
      </w:p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3" w15:restartNumberingAfterBreak="0">
    <w:nsid w:val="5F31179A"/>
    <w:multiLevelType w:val="hybridMultilevel"/>
    <w:tmpl w:val="F02ED750"/>
    <w:lvl w:ilvl="0" w:tplc="508A1744">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6A00"/>
    <w:rsid w:val="00011B11"/>
    <w:rsid w:val="00031B31"/>
    <w:rsid w:val="00040CFF"/>
    <w:rsid w:val="00041C9F"/>
    <w:rsid w:val="000A09AA"/>
    <w:rsid w:val="00110567"/>
    <w:rsid w:val="001167C6"/>
    <w:rsid w:val="00136DE3"/>
    <w:rsid w:val="00181437"/>
    <w:rsid w:val="001857CB"/>
    <w:rsid w:val="001979B9"/>
    <w:rsid w:val="001A22CC"/>
    <w:rsid w:val="001B6002"/>
    <w:rsid w:val="001D697C"/>
    <w:rsid w:val="001E380D"/>
    <w:rsid w:val="002229B3"/>
    <w:rsid w:val="0022551B"/>
    <w:rsid w:val="00226142"/>
    <w:rsid w:val="00227ADF"/>
    <w:rsid w:val="00251D80"/>
    <w:rsid w:val="00253767"/>
    <w:rsid w:val="0025433A"/>
    <w:rsid w:val="00290934"/>
    <w:rsid w:val="002977FD"/>
    <w:rsid w:val="002A6A9E"/>
    <w:rsid w:val="002B0E5C"/>
    <w:rsid w:val="002B2948"/>
    <w:rsid w:val="002B7056"/>
    <w:rsid w:val="002C6132"/>
    <w:rsid w:val="002D48E4"/>
    <w:rsid w:val="002E63AD"/>
    <w:rsid w:val="002F390A"/>
    <w:rsid w:val="002F5B1C"/>
    <w:rsid w:val="002F744F"/>
    <w:rsid w:val="00301A78"/>
    <w:rsid w:val="003124C0"/>
    <w:rsid w:val="00320EF5"/>
    <w:rsid w:val="0032127D"/>
    <w:rsid w:val="003331E7"/>
    <w:rsid w:val="00380C53"/>
    <w:rsid w:val="003C08A6"/>
    <w:rsid w:val="003D1CD5"/>
    <w:rsid w:val="003D57D8"/>
    <w:rsid w:val="003E609D"/>
    <w:rsid w:val="003F7BD3"/>
    <w:rsid w:val="004221B7"/>
    <w:rsid w:val="00446F99"/>
    <w:rsid w:val="00447815"/>
    <w:rsid w:val="00472212"/>
    <w:rsid w:val="0048169E"/>
    <w:rsid w:val="004A206C"/>
    <w:rsid w:val="004A4C20"/>
    <w:rsid w:val="004B18B8"/>
    <w:rsid w:val="004F2B38"/>
    <w:rsid w:val="00507274"/>
    <w:rsid w:val="00533752"/>
    <w:rsid w:val="00574B83"/>
    <w:rsid w:val="00584B4E"/>
    <w:rsid w:val="005A10BC"/>
    <w:rsid w:val="005A6AB0"/>
    <w:rsid w:val="005D0EC4"/>
    <w:rsid w:val="005D3FEC"/>
    <w:rsid w:val="005F3EC7"/>
    <w:rsid w:val="005F5E35"/>
    <w:rsid w:val="00630993"/>
    <w:rsid w:val="00631F2D"/>
    <w:rsid w:val="00632232"/>
    <w:rsid w:val="0064061D"/>
    <w:rsid w:val="00667EB7"/>
    <w:rsid w:val="006763ED"/>
    <w:rsid w:val="00682D9D"/>
    <w:rsid w:val="006D0C11"/>
    <w:rsid w:val="006D303E"/>
    <w:rsid w:val="006D3BD7"/>
    <w:rsid w:val="006E039D"/>
    <w:rsid w:val="0070266C"/>
    <w:rsid w:val="0070500A"/>
    <w:rsid w:val="00725F4E"/>
    <w:rsid w:val="007315A1"/>
    <w:rsid w:val="00740F9A"/>
    <w:rsid w:val="00770622"/>
    <w:rsid w:val="007717B7"/>
    <w:rsid w:val="007808C9"/>
    <w:rsid w:val="007854F0"/>
    <w:rsid w:val="007A2977"/>
    <w:rsid w:val="007C4782"/>
    <w:rsid w:val="007E22D7"/>
    <w:rsid w:val="007F151D"/>
    <w:rsid w:val="0080155B"/>
    <w:rsid w:val="00812601"/>
    <w:rsid w:val="00814176"/>
    <w:rsid w:val="00827475"/>
    <w:rsid w:val="00835232"/>
    <w:rsid w:val="00844702"/>
    <w:rsid w:val="00873691"/>
    <w:rsid w:val="00890F51"/>
    <w:rsid w:val="008A5372"/>
    <w:rsid w:val="008B2CD5"/>
    <w:rsid w:val="008D48F6"/>
    <w:rsid w:val="008E01BD"/>
    <w:rsid w:val="008E566C"/>
    <w:rsid w:val="008E729F"/>
    <w:rsid w:val="00935083"/>
    <w:rsid w:val="00936C7E"/>
    <w:rsid w:val="00952B17"/>
    <w:rsid w:val="00953CB6"/>
    <w:rsid w:val="00962FDE"/>
    <w:rsid w:val="00964D6F"/>
    <w:rsid w:val="00971190"/>
    <w:rsid w:val="009838E8"/>
    <w:rsid w:val="009A70FB"/>
    <w:rsid w:val="009B2125"/>
    <w:rsid w:val="009B2A54"/>
    <w:rsid w:val="009C6F78"/>
    <w:rsid w:val="00A02EAF"/>
    <w:rsid w:val="00A2417D"/>
    <w:rsid w:val="00A42F95"/>
    <w:rsid w:val="00A441DF"/>
    <w:rsid w:val="00A52201"/>
    <w:rsid w:val="00A66049"/>
    <w:rsid w:val="00A9489D"/>
    <w:rsid w:val="00A9689D"/>
    <w:rsid w:val="00AB6A00"/>
    <w:rsid w:val="00AC7E98"/>
    <w:rsid w:val="00B2574D"/>
    <w:rsid w:val="00B46AEF"/>
    <w:rsid w:val="00B82470"/>
    <w:rsid w:val="00BA0BA1"/>
    <w:rsid w:val="00BB2279"/>
    <w:rsid w:val="00BB78FC"/>
    <w:rsid w:val="00BD47BC"/>
    <w:rsid w:val="00BE0916"/>
    <w:rsid w:val="00C0133A"/>
    <w:rsid w:val="00C35C8F"/>
    <w:rsid w:val="00C663AC"/>
    <w:rsid w:val="00C71FD4"/>
    <w:rsid w:val="00C763A7"/>
    <w:rsid w:val="00C81B62"/>
    <w:rsid w:val="00CA620A"/>
    <w:rsid w:val="00CB750C"/>
    <w:rsid w:val="00D004BC"/>
    <w:rsid w:val="00D212B5"/>
    <w:rsid w:val="00D25602"/>
    <w:rsid w:val="00D2736A"/>
    <w:rsid w:val="00D40696"/>
    <w:rsid w:val="00DA11E4"/>
    <w:rsid w:val="00DA142E"/>
    <w:rsid w:val="00DC6577"/>
    <w:rsid w:val="00DF2BDE"/>
    <w:rsid w:val="00DF7896"/>
    <w:rsid w:val="00E145C7"/>
    <w:rsid w:val="00E2114B"/>
    <w:rsid w:val="00E3514C"/>
    <w:rsid w:val="00E532F0"/>
    <w:rsid w:val="00E875E8"/>
    <w:rsid w:val="00E90A63"/>
    <w:rsid w:val="00E9121B"/>
    <w:rsid w:val="00E96B15"/>
    <w:rsid w:val="00EA4040"/>
    <w:rsid w:val="00EA5477"/>
    <w:rsid w:val="00EB0097"/>
    <w:rsid w:val="00EB0EDA"/>
    <w:rsid w:val="00EC36F9"/>
    <w:rsid w:val="00ED6AE4"/>
    <w:rsid w:val="00ED7A61"/>
    <w:rsid w:val="00EE0F08"/>
    <w:rsid w:val="00EE2C12"/>
    <w:rsid w:val="00EE4F92"/>
    <w:rsid w:val="00EF2712"/>
    <w:rsid w:val="00F02E68"/>
    <w:rsid w:val="00F23887"/>
    <w:rsid w:val="00F43EF3"/>
    <w:rsid w:val="00F51F44"/>
    <w:rsid w:val="00F54D78"/>
    <w:rsid w:val="00F64E42"/>
    <w:rsid w:val="00F6758B"/>
    <w:rsid w:val="00F736AD"/>
    <w:rsid w:val="00F84929"/>
    <w:rsid w:val="00FA39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1CFE"/>
  <w15:docId w15:val="{7DCF6CF9-67CC-4924-83CB-4221BB54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A63"/>
  </w:style>
  <w:style w:type="paragraph" w:styleId="1">
    <w:name w:val="heading 1"/>
    <w:basedOn w:val="a"/>
    <w:link w:val="10"/>
    <w:uiPriority w:val="9"/>
    <w:qFormat/>
    <w:rsid w:val="002E6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B11"/>
    <w:rPr>
      <w:color w:val="0000FF" w:themeColor="hyperlink"/>
      <w:u w:val="single"/>
    </w:rPr>
  </w:style>
  <w:style w:type="paragraph" w:customStyle="1" w:styleId="Normal-noindent">
    <w:name w:val="Normal-no indent"/>
    <w:basedOn w:val="a"/>
    <w:rsid w:val="00EB0097"/>
    <w:pPr>
      <w:spacing w:after="0" w:line="240" w:lineRule="auto"/>
      <w:jc w:val="both"/>
    </w:pPr>
    <w:rPr>
      <w:rFonts w:ascii="Times New Roman" w:eastAsia="Times New Roman" w:hAnsi="Times New Roman" w:cs="Times New Roman"/>
      <w:sz w:val="20"/>
      <w:szCs w:val="20"/>
      <w:lang w:val="en-GB"/>
    </w:rPr>
  </w:style>
  <w:style w:type="paragraph" w:customStyle="1" w:styleId="abstract">
    <w:name w:val="abstract"/>
    <w:basedOn w:val="a"/>
    <w:rsid w:val="00EB009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customStyle="1" w:styleId="Default">
    <w:name w:val="Default"/>
    <w:rsid w:val="00A441DF"/>
    <w:pPr>
      <w:autoSpaceDE w:val="0"/>
      <w:autoSpaceDN w:val="0"/>
      <w:adjustRightInd w:val="0"/>
      <w:spacing w:after="0" w:line="240" w:lineRule="auto"/>
    </w:pPr>
    <w:rPr>
      <w:rFonts w:ascii="Arial" w:hAnsi="Arial" w:cs="Arial"/>
      <w:color w:val="000000"/>
      <w:sz w:val="24"/>
      <w:szCs w:val="24"/>
      <w:lang w:val="ru-RU"/>
    </w:rPr>
  </w:style>
  <w:style w:type="paragraph" w:styleId="a4">
    <w:name w:val="Balloon Text"/>
    <w:basedOn w:val="a"/>
    <w:link w:val="a5"/>
    <w:uiPriority w:val="99"/>
    <w:semiHidden/>
    <w:unhideWhenUsed/>
    <w:rsid w:val="00380C5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80C53"/>
    <w:rPr>
      <w:rFonts w:ascii="Tahoma" w:hAnsi="Tahoma" w:cs="Tahoma"/>
      <w:sz w:val="16"/>
      <w:szCs w:val="16"/>
    </w:rPr>
  </w:style>
  <w:style w:type="character" w:styleId="a6">
    <w:name w:val="Placeholder Text"/>
    <w:basedOn w:val="a0"/>
    <w:uiPriority w:val="99"/>
    <w:semiHidden/>
    <w:rsid w:val="0048169E"/>
    <w:rPr>
      <w:color w:val="808080"/>
    </w:rPr>
  </w:style>
  <w:style w:type="paragraph" w:styleId="a7">
    <w:name w:val="List Paragraph"/>
    <w:basedOn w:val="a"/>
    <w:uiPriority w:val="34"/>
    <w:qFormat/>
    <w:rsid w:val="0022551B"/>
    <w:pPr>
      <w:ind w:left="720"/>
      <w:contextualSpacing/>
    </w:pPr>
  </w:style>
  <w:style w:type="character" w:customStyle="1" w:styleId="person">
    <w:name w:val="person"/>
    <w:basedOn w:val="a0"/>
    <w:rsid w:val="001B6002"/>
  </w:style>
  <w:style w:type="character" w:customStyle="1" w:styleId="personname">
    <w:name w:val="person_name"/>
    <w:basedOn w:val="a0"/>
    <w:rsid w:val="001B6002"/>
  </w:style>
  <w:style w:type="character" w:customStyle="1" w:styleId="orcid">
    <w:name w:val="orcid"/>
    <w:basedOn w:val="a0"/>
    <w:rsid w:val="001B6002"/>
  </w:style>
  <w:style w:type="character" w:styleId="a8">
    <w:name w:val="Emphasis"/>
    <w:basedOn w:val="a0"/>
    <w:uiPriority w:val="20"/>
    <w:qFormat/>
    <w:rsid w:val="001B6002"/>
    <w:rPr>
      <w:i/>
      <w:iCs/>
    </w:rPr>
  </w:style>
  <w:style w:type="character" w:customStyle="1" w:styleId="10">
    <w:name w:val="Заголовок 1 Знак"/>
    <w:basedOn w:val="a0"/>
    <w:link w:val="1"/>
    <w:uiPriority w:val="9"/>
    <w:rsid w:val="002E63AD"/>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73985">
      <w:bodyDiv w:val="1"/>
      <w:marLeft w:val="0"/>
      <w:marRight w:val="0"/>
      <w:marTop w:val="0"/>
      <w:marBottom w:val="0"/>
      <w:divBdr>
        <w:top w:val="none" w:sz="0" w:space="0" w:color="auto"/>
        <w:left w:val="none" w:sz="0" w:space="0" w:color="auto"/>
        <w:bottom w:val="none" w:sz="0" w:space="0" w:color="auto"/>
        <w:right w:val="none" w:sz="0" w:space="0" w:color="auto"/>
      </w:divBdr>
    </w:div>
    <w:div w:id="441150817">
      <w:bodyDiv w:val="1"/>
      <w:marLeft w:val="0"/>
      <w:marRight w:val="0"/>
      <w:marTop w:val="0"/>
      <w:marBottom w:val="0"/>
      <w:divBdr>
        <w:top w:val="none" w:sz="0" w:space="0" w:color="auto"/>
        <w:left w:val="none" w:sz="0" w:space="0" w:color="auto"/>
        <w:bottom w:val="none" w:sz="0" w:space="0" w:color="auto"/>
        <w:right w:val="none" w:sz="0" w:space="0" w:color="auto"/>
      </w:divBdr>
    </w:div>
    <w:div w:id="572130581">
      <w:bodyDiv w:val="1"/>
      <w:marLeft w:val="0"/>
      <w:marRight w:val="0"/>
      <w:marTop w:val="0"/>
      <w:marBottom w:val="0"/>
      <w:divBdr>
        <w:top w:val="none" w:sz="0" w:space="0" w:color="auto"/>
        <w:left w:val="none" w:sz="0" w:space="0" w:color="auto"/>
        <w:bottom w:val="none" w:sz="0" w:space="0" w:color="auto"/>
        <w:right w:val="none" w:sz="0" w:space="0" w:color="auto"/>
      </w:divBdr>
    </w:div>
    <w:div w:id="1123310649">
      <w:bodyDiv w:val="1"/>
      <w:marLeft w:val="0"/>
      <w:marRight w:val="0"/>
      <w:marTop w:val="0"/>
      <w:marBottom w:val="0"/>
      <w:divBdr>
        <w:top w:val="none" w:sz="0" w:space="0" w:color="auto"/>
        <w:left w:val="none" w:sz="0" w:space="0" w:color="auto"/>
        <w:bottom w:val="none" w:sz="0" w:space="0" w:color="auto"/>
        <w:right w:val="none" w:sz="0" w:space="0" w:color="auto"/>
      </w:divBdr>
    </w:div>
    <w:div w:id="1258292848">
      <w:bodyDiv w:val="1"/>
      <w:marLeft w:val="0"/>
      <w:marRight w:val="0"/>
      <w:marTop w:val="0"/>
      <w:marBottom w:val="0"/>
      <w:divBdr>
        <w:top w:val="none" w:sz="0" w:space="0" w:color="auto"/>
        <w:left w:val="none" w:sz="0" w:space="0" w:color="auto"/>
        <w:bottom w:val="none" w:sz="0" w:space="0" w:color="auto"/>
        <w:right w:val="none" w:sz="0" w:space="0" w:color="auto"/>
      </w:divBdr>
    </w:div>
    <w:div w:id="1305622926">
      <w:bodyDiv w:val="1"/>
      <w:marLeft w:val="0"/>
      <w:marRight w:val="0"/>
      <w:marTop w:val="0"/>
      <w:marBottom w:val="0"/>
      <w:divBdr>
        <w:top w:val="none" w:sz="0" w:space="0" w:color="auto"/>
        <w:left w:val="none" w:sz="0" w:space="0" w:color="auto"/>
        <w:bottom w:val="none" w:sz="0" w:space="0" w:color="auto"/>
        <w:right w:val="none" w:sz="0" w:space="0" w:color="auto"/>
      </w:divBdr>
    </w:div>
    <w:div w:id="1361200847">
      <w:bodyDiv w:val="1"/>
      <w:marLeft w:val="0"/>
      <w:marRight w:val="0"/>
      <w:marTop w:val="0"/>
      <w:marBottom w:val="0"/>
      <w:divBdr>
        <w:top w:val="none" w:sz="0" w:space="0" w:color="auto"/>
        <w:left w:val="none" w:sz="0" w:space="0" w:color="auto"/>
        <w:bottom w:val="none" w:sz="0" w:space="0" w:color="auto"/>
        <w:right w:val="none" w:sz="0" w:space="0" w:color="auto"/>
      </w:divBdr>
    </w:div>
    <w:div w:id="20270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dx.doi.org/10.22141/2224-0551.15.3.2020.204555" TargetMode="External"/><Relationship Id="rId18" Type="http://schemas.openxmlformats.org/officeDocument/2006/relationships/hyperlink" Target="https://doi.org/10.32838/TNU-2663-5941/2020.3-1/22" TargetMode="External"/><Relationship Id="rId26" Type="http://schemas.openxmlformats.org/officeDocument/2006/relationships/hyperlink" Target="https://zakon.rada.gov.ua/laws/show/z0923-15" TargetMode="External"/><Relationship Id="rId3" Type="http://schemas.openxmlformats.org/officeDocument/2006/relationships/styles" Target="styles.xml"/><Relationship Id="rId21" Type="http://schemas.openxmlformats.org/officeDocument/2006/relationships/hyperlink" Target="http://dx.doi.org/10.22141/2224-0551.15.3.2020.204555"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s://doi.org/10.31718/2077-1096.20.3.245" TargetMode="External"/><Relationship Id="rId25" Type="http://schemas.openxmlformats.org/officeDocument/2006/relationships/hyperlink" Target="https://doi.org/10.31718/2077-1096.20.3.245" TargetMode="External"/><Relationship Id="rId2" Type="http://schemas.openxmlformats.org/officeDocument/2006/relationships/numbering" Target="numbering.xml"/><Relationship Id="rId16" Type="http://schemas.openxmlformats.org/officeDocument/2006/relationships/hyperlink" Target="https://doi.org/10.32405/2411-1317-2020-3-75-83" TargetMode="External"/><Relationship Id="rId20" Type="http://schemas.openxmlformats.org/officeDocument/2006/relationships/hyperlink" Target="https://doi.org/10.1080/02680513.2019.1690441" TargetMode="External"/><Relationship Id="rId29" Type="http://schemas.openxmlformats.org/officeDocument/2006/relationships/hyperlink" Target="https://doi.org/10.1080/02680513.2019.1690441"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https://doi.org/10.32405/2411-1317-2020-3-75-83" TargetMode="External"/><Relationship Id="rId5" Type="http://schemas.openxmlformats.org/officeDocument/2006/relationships/webSettings" Target="webSettings.xml"/><Relationship Id="rId15" Type="http://schemas.openxmlformats.org/officeDocument/2006/relationships/hyperlink" Target="https://journal.iitta.gov.ua/index.php/itlt/article/view/3340" TargetMode="External"/><Relationship Id="rId23" Type="http://schemas.openxmlformats.org/officeDocument/2006/relationships/hyperlink" Target="https://journal.iitta.gov.ua/index.php/itlt/article/view/3340" TargetMode="External"/><Relationship Id="rId28" Type="http://schemas.openxmlformats.org/officeDocument/2006/relationships/hyperlink" Target="https://doi.org/10.1016/j.cogsys.2020.08.004" TargetMode="External"/><Relationship Id="rId10" Type="http://schemas.openxmlformats.org/officeDocument/2006/relationships/chart" Target="charts/chart5.xml"/><Relationship Id="rId19" Type="http://schemas.openxmlformats.org/officeDocument/2006/relationships/hyperlink" Target="https://doi.org/10.1016/j.cogsys.2020.08.0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enpuir.npu.edu.ua/bitstream/123456789/21861/1/Voitovych_Trofymenko.pdf" TargetMode="External"/><Relationship Id="rId22" Type="http://schemas.openxmlformats.org/officeDocument/2006/relationships/hyperlink" Target="http://enpuir.npu.edu.ua/bitstream/123456789/21861/1/Voitovych_Trofymenko.pdf" TargetMode="External"/><Relationship Id="rId27" Type="http://schemas.openxmlformats.org/officeDocument/2006/relationships/hyperlink" Target="https://doi.org/10.32838/TNU-2663-5941/2020.3-1/22"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9795275590551196"/>
          <c:y val="9.9367579052618477E-2"/>
          <c:w val="0.45039078448527281"/>
          <c:h val="0.77209848768903921"/>
        </c:manualLayout>
      </c:layout>
      <c:pieChart>
        <c:varyColors val="1"/>
        <c:ser>
          <c:idx val="0"/>
          <c:order val="0"/>
          <c:tx>
            <c:strRef>
              <c:f>Аркуш1!$B$1</c:f>
              <c:strCache>
                <c:ptCount val="1"/>
                <c:pt idx="0">
                  <c:v>Продаж</c:v>
                </c:pt>
              </c:strCache>
            </c:strRef>
          </c:tx>
          <c:dPt>
            <c:idx val="0"/>
            <c:bubble3D val="0"/>
            <c:spPr>
              <a:solidFill>
                <a:srgbClr val="FFFF00"/>
              </a:solidFill>
            </c:spPr>
            <c:extLst>
              <c:ext xmlns:c16="http://schemas.microsoft.com/office/drawing/2014/chart" uri="{C3380CC4-5D6E-409C-BE32-E72D297353CC}">
                <c16:uniqueId val="{00000001-781F-41CF-96B5-0617802C152B}"/>
              </c:ext>
            </c:extLst>
          </c:dPt>
          <c:dPt>
            <c:idx val="1"/>
            <c:bubble3D val="0"/>
            <c:spPr>
              <a:solidFill>
                <a:schemeClr val="accent6">
                  <a:lumMod val="75000"/>
                </a:schemeClr>
              </a:solidFill>
            </c:spPr>
            <c:extLst>
              <c:ext xmlns:c16="http://schemas.microsoft.com/office/drawing/2014/chart" uri="{C3380CC4-5D6E-409C-BE32-E72D297353CC}">
                <c16:uniqueId val="{00000003-781F-41CF-96B5-0617802C152B}"/>
              </c:ext>
            </c:extLst>
          </c:dPt>
          <c:dPt>
            <c:idx val="2"/>
            <c:bubble3D val="0"/>
            <c:spPr>
              <a:solidFill>
                <a:schemeClr val="accent3"/>
              </a:solidFill>
            </c:spPr>
            <c:extLst>
              <c:ext xmlns:c16="http://schemas.microsoft.com/office/drawing/2014/chart" uri="{C3380CC4-5D6E-409C-BE32-E72D297353CC}">
                <c16:uniqueId val="{00000005-781F-41CF-96B5-0617802C152B}"/>
              </c:ext>
            </c:extLst>
          </c:dPt>
          <c:dPt>
            <c:idx val="3"/>
            <c:bubble3D val="0"/>
            <c:spPr>
              <a:solidFill>
                <a:schemeClr val="accent1">
                  <a:lumMod val="50000"/>
                </a:schemeClr>
              </a:solidFill>
            </c:spPr>
            <c:extLst>
              <c:ext xmlns:c16="http://schemas.microsoft.com/office/drawing/2014/chart" uri="{C3380CC4-5D6E-409C-BE32-E72D297353CC}">
                <c16:uniqueId val="{00000007-781F-41CF-96B5-0617802C152B}"/>
              </c:ext>
            </c:extLst>
          </c:dPt>
          <c:dLbls>
            <c:dLbl>
              <c:idx val="0"/>
              <c:layout>
                <c:manualLayout>
                  <c:x val="1.5684966462525519E-2"/>
                  <c:y val="2.3525496812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1F-41CF-96B5-0617802C152B}"/>
                </c:ext>
              </c:extLst>
            </c:dLbl>
            <c:dLbl>
              <c:idx val="1"/>
              <c:layout>
                <c:manualLayout>
                  <c:x val="-5.7654381743948706E-2"/>
                  <c:y val="-5.1940382452193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1F-41CF-96B5-0617802C152B}"/>
                </c:ext>
              </c:extLst>
            </c:dLbl>
            <c:dLbl>
              <c:idx val="2"/>
              <c:layout>
                <c:manualLayout>
                  <c:x val="-2.0583624963546225E-3"/>
                  <c:y val="1.4379452568428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1F-41CF-96B5-0617802C152B}"/>
                </c:ext>
              </c:extLst>
            </c:dLbl>
            <c:dLbl>
              <c:idx val="3"/>
              <c:layout>
                <c:manualLayout>
                  <c:x val="-8.9858559346748395E-4"/>
                  <c:y val="-4.74971878515186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1F-41CF-96B5-0617802C152B}"/>
                </c:ext>
              </c:extLst>
            </c:dLbl>
            <c:spPr>
              <a:noFill/>
              <a:ln>
                <a:noFill/>
              </a:ln>
              <a:effectLst/>
            </c:spPr>
            <c:txPr>
              <a:bodyPr/>
              <a:lstStyle/>
              <a:p>
                <a:pPr>
                  <a:defRPr lang="ru-RU"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Аркуш1!$A$2:$A$5</c:f>
              <c:strCache>
                <c:ptCount val="4"/>
                <c:pt idx="0">
                  <c:v>Повністю</c:v>
                </c:pt>
                <c:pt idx="1">
                  <c:v>Переважно так</c:v>
                </c:pt>
                <c:pt idx="2">
                  <c:v>Не завжди</c:v>
                </c:pt>
                <c:pt idx="3">
                  <c:v>Не розумію</c:v>
                </c:pt>
              </c:strCache>
            </c:strRef>
          </c:cat>
          <c:val>
            <c:numRef>
              <c:f>Аркуш1!$B$2:$B$5</c:f>
              <c:numCache>
                <c:formatCode>0.0%</c:formatCode>
                <c:ptCount val="4"/>
                <c:pt idx="0">
                  <c:v>0.44600000000000006</c:v>
                </c:pt>
                <c:pt idx="1">
                  <c:v>0.24700000000000005</c:v>
                </c:pt>
                <c:pt idx="2">
                  <c:v>0.18100000000000005</c:v>
                </c:pt>
                <c:pt idx="3">
                  <c:v>9.600000000000003E-2</c:v>
                </c:pt>
              </c:numCache>
            </c:numRef>
          </c:val>
          <c:extLst>
            <c:ext xmlns:c16="http://schemas.microsoft.com/office/drawing/2014/chart" uri="{C3380CC4-5D6E-409C-BE32-E72D297353CC}">
              <c16:uniqueId val="{00000008-781F-41CF-96B5-0617802C152B}"/>
            </c:ext>
          </c:extLst>
        </c:ser>
        <c:dLbls>
          <c:showLegendKey val="0"/>
          <c:showVal val="0"/>
          <c:showCatName val="0"/>
          <c:showSerName val="0"/>
          <c:showPercent val="0"/>
          <c:showBubbleSize val="0"/>
          <c:showLeaderLines val="0"/>
        </c:dLbls>
        <c:firstSliceAng val="0"/>
      </c:pieChart>
    </c:plotArea>
    <c:legend>
      <c:legendPos val="b"/>
      <c:overlay val="0"/>
      <c:txPr>
        <a:bodyPr/>
        <a:lstStyle/>
        <a:p>
          <a:pPr>
            <a:defRPr lang="ru-RU" sz="100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9464421114027423"/>
          <c:y val="0.10017779027621553"/>
          <c:w val="0.44080435258092726"/>
          <c:h val="0.75566460442444716"/>
        </c:manualLayout>
      </c:layout>
      <c:pieChart>
        <c:varyColors val="1"/>
        <c:ser>
          <c:idx val="0"/>
          <c:order val="0"/>
          <c:tx>
            <c:strRef>
              <c:f>Аркуш1!$B$1</c:f>
              <c:strCache>
                <c:ptCount val="1"/>
                <c:pt idx="0">
                  <c:v>Стовпець1</c:v>
                </c:pt>
              </c:strCache>
            </c:strRef>
          </c:tx>
          <c:dPt>
            <c:idx val="0"/>
            <c:bubble3D val="0"/>
            <c:spPr>
              <a:solidFill>
                <a:srgbClr val="FFFF00"/>
              </a:solidFill>
            </c:spPr>
            <c:extLst>
              <c:ext xmlns:c16="http://schemas.microsoft.com/office/drawing/2014/chart" uri="{C3380CC4-5D6E-409C-BE32-E72D297353CC}">
                <c16:uniqueId val="{00000001-3676-45BE-A62B-4ACCB6D3BEAA}"/>
              </c:ext>
            </c:extLst>
          </c:dPt>
          <c:dPt>
            <c:idx val="1"/>
            <c:bubble3D val="0"/>
            <c:spPr>
              <a:solidFill>
                <a:schemeClr val="accent6">
                  <a:lumMod val="75000"/>
                </a:schemeClr>
              </a:solidFill>
            </c:spPr>
            <c:extLst>
              <c:ext xmlns:c16="http://schemas.microsoft.com/office/drawing/2014/chart" uri="{C3380CC4-5D6E-409C-BE32-E72D297353CC}">
                <c16:uniqueId val="{00000003-3676-45BE-A62B-4ACCB6D3BEAA}"/>
              </c:ext>
            </c:extLst>
          </c:dPt>
          <c:dPt>
            <c:idx val="2"/>
            <c:bubble3D val="0"/>
            <c:spPr>
              <a:solidFill>
                <a:schemeClr val="accent1">
                  <a:lumMod val="50000"/>
                </a:schemeClr>
              </a:solidFill>
            </c:spPr>
            <c:extLst>
              <c:ext xmlns:c16="http://schemas.microsoft.com/office/drawing/2014/chart" uri="{C3380CC4-5D6E-409C-BE32-E72D297353CC}">
                <c16:uniqueId val="{00000005-3676-45BE-A62B-4ACCB6D3BEAA}"/>
              </c:ext>
            </c:extLst>
          </c:dPt>
          <c:dLbls>
            <c:dLbl>
              <c:idx val="0"/>
              <c:layout>
                <c:manualLayout>
                  <c:x val="8.6379046369203846E-3"/>
                  <c:y val="3.13054618172728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76-45BE-A62B-4ACCB6D3BEAA}"/>
                </c:ext>
              </c:extLst>
            </c:dLbl>
            <c:dLbl>
              <c:idx val="1"/>
              <c:layout>
                <c:manualLayout>
                  <c:x val="-2.9322506561679791E-2"/>
                  <c:y val="-4.4890951131108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76-45BE-A62B-4ACCB6D3BEAA}"/>
                </c:ext>
              </c:extLst>
            </c:dLbl>
            <c:dLbl>
              <c:idx val="2"/>
              <c:layout>
                <c:manualLayout>
                  <c:x val="-1.369422572178478E-2"/>
                  <c:y val="1.6369203849518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76-45BE-A62B-4ACCB6D3BEAA}"/>
                </c:ext>
              </c:extLst>
            </c:dLbl>
            <c:spPr>
              <a:noFill/>
              <a:ln>
                <a:noFill/>
              </a:ln>
              <a:effectLst/>
            </c:spPr>
            <c:txPr>
              <a:bodyPr/>
              <a:lstStyle/>
              <a:p>
                <a:pPr>
                  <a:defRPr lang="ru-RU"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Аркуш1!$A$2:$A$4</c:f>
              <c:strCache>
                <c:ptCount val="3"/>
                <c:pt idx="0">
                  <c:v>Так</c:v>
                </c:pt>
                <c:pt idx="1">
                  <c:v>Ні</c:v>
                </c:pt>
                <c:pt idx="2">
                  <c:v>Зберігаю в електронній формі</c:v>
                </c:pt>
              </c:strCache>
            </c:strRef>
          </c:cat>
          <c:val>
            <c:numRef>
              <c:f>Аркуш1!$B$2:$B$4</c:f>
              <c:numCache>
                <c:formatCode>0.0%</c:formatCode>
                <c:ptCount val="3"/>
                <c:pt idx="0">
                  <c:v>0.4820000000000001</c:v>
                </c:pt>
                <c:pt idx="1">
                  <c:v>0.18100000000000005</c:v>
                </c:pt>
                <c:pt idx="2">
                  <c:v>0.33700000000000013</c:v>
                </c:pt>
              </c:numCache>
            </c:numRef>
          </c:val>
          <c:extLst>
            <c:ext xmlns:c16="http://schemas.microsoft.com/office/drawing/2014/chart" uri="{C3380CC4-5D6E-409C-BE32-E72D297353CC}">
              <c16:uniqueId val="{00000006-3676-45BE-A62B-4ACCB6D3BEAA}"/>
            </c:ext>
          </c:extLst>
        </c:ser>
        <c:dLbls>
          <c:showLegendKey val="0"/>
          <c:showVal val="0"/>
          <c:showCatName val="0"/>
          <c:showSerName val="0"/>
          <c:showPercent val="0"/>
          <c:showBubbleSize val="0"/>
          <c:showLeaderLines val="0"/>
        </c:dLbls>
        <c:firstSliceAng val="0"/>
      </c:pieChart>
    </c:plotArea>
    <c:legend>
      <c:legendPos val="b"/>
      <c:overlay val="0"/>
      <c:txPr>
        <a:bodyPr/>
        <a:lstStyle/>
        <a:p>
          <a:pPr>
            <a:defRPr lang="ru-RU" sz="100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Ряд 1</c:v>
                </c:pt>
              </c:strCache>
            </c:strRef>
          </c:tx>
          <c:invertIfNegative val="0"/>
          <c:dLbls>
            <c:dLbl>
              <c:idx val="1"/>
              <c:layout>
                <c:manualLayout>
                  <c:x val="6.9443972989328469E-3"/>
                  <c:y val="-8.4137706830362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16-4900-BDFF-BF3296D49568}"/>
                </c:ext>
              </c:extLst>
            </c:dLbl>
            <c:spPr>
              <a:noFill/>
              <a:ln>
                <a:noFill/>
              </a:ln>
              <a:effectLst/>
            </c:spPr>
            <c:txPr>
              <a:bodyPr/>
              <a:lstStyle/>
              <a:p>
                <a:pPr>
                  <a:defRPr lang="ru-RU"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Аркуш1!$A$2:$A$6</c:f>
              <c:strCache>
                <c:ptCount val="5"/>
                <c:pt idx="0">
                  <c:v>Відсутнє підключення</c:v>
                </c:pt>
                <c:pt idx="1">
                  <c:v>Лише 2G</c:v>
                </c:pt>
                <c:pt idx="2">
                  <c:v>Не стабільний</c:v>
                </c:pt>
                <c:pt idx="3">
                  <c:v>Достатній</c:v>
                </c:pt>
                <c:pt idx="4">
                  <c:v>Не обмежений</c:v>
                </c:pt>
              </c:strCache>
            </c:strRef>
          </c:cat>
          <c:val>
            <c:numRef>
              <c:f>Аркуш1!$B$2:$B$6</c:f>
              <c:numCache>
                <c:formatCode>0.0%</c:formatCode>
                <c:ptCount val="5"/>
                <c:pt idx="0">
                  <c:v>0.13300000000000001</c:v>
                </c:pt>
                <c:pt idx="1">
                  <c:v>0.18099999999999999</c:v>
                </c:pt>
                <c:pt idx="2">
                  <c:v>0.216</c:v>
                </c:pt>
                <c:pt idx="3">
                  <c:v>0.22900000000000001</c:v>
                </c:pt>
                <c:pt idx="4">
                  <c:v>0.24099999999999999</c:v>
                </c:pt>
              </c:numCache>
            </c:numRef>
          </c:val>
          <c:extLst>
            <c:ext xmlns:c16="http://schemas.microsoft.com/office/drawing/2014/chart" uri="{C3380CC4-5D6E-409C-BE32-E72D297353CC}">
              <c16:uniqueId val="{00000001-E416-4900-BDFF-BF3296D49568}"/>
            </c:ext>
          </c:extLst>
        </c:ser>
        <c:dLbls>
          <c:showLegendKey val="0"/>
          <c:showVal val="0"/>
          <c:showCatName val="0"/>
          <c:showSerName val="0"/>
          <c:showPercent val="0"/>
          <c:showBubbleSize val="0"/>
        </c:dLbls>
        <c:gapWidth val="150"/>
        <c:axId val="165956608"/>
        <c:axId val="166044416"/>
      </c:barChart>
      <c:catAx>
        <c:axId val="165956608"/>
        <c:scaling>
          <c:orientation val="minMax"/>
        </c:scaling>
        <c:delete val="0"/>
        <c:axPos val="b"/>
        <c:numFmt formatCode="General" sourceLinked="0"/>
        <c:majorTickMark val="out"/>
        <c:minorTickMark val="none"/>
        <c:tickLblPos val="nextTo"/>
        <c:txPr>
          <a:bodyPr/>
          <a:lstStyle/>
          <a:p>
            <a:pPr>
              <a:defRPr lang="ru-RU" sz="1000">
                <a:latin typeface="Times New Roman" panose="02020603050405020304" pitchFamily="18" charset="0"/>
                <a:cs typeface="Times New Roman" panose="02020603050405020304" pitchFamily="18" charset="0"/>
              </a:defRPr>
            </a:pPr>
            <a:endParaRPr lang="en-US"/>
          </a:p>
        </c:txPr>
        <c:crossAx val="166044416"/>
        <c:crosses val="autoZero"/>
        <c:auto val="1"/>
        <c:lblAlgn val="ctr"/>
        <c:lblOffset val="100"/>
        <c:noMultiLvlLbl val="0"/>
      </c:catAx>
      <c:valAx>
        <c:axId val="166044416"/>
        <c:scaling>
          <c:orientation val="minMax"/>
          <c:max val="0.4"/>
        </c:scaling>
        <c:delete val="0"/>
        <c:axPos val="l"/>
        <c:majorGridlines/>
        <c:numFmt formatCode="0%" sourceLinked="0"/>
        <c:majorTickMark val="out"/>
        <c:minorTickMark val="none"/>
        <c:tickLblPos val="nextTo"/>
        <c:txPr>
          <a:bodyPr/>
          <a:lstStyle/>
          <a:p>
            <a:pPr>
              <a:defRPr lang="ru-RU" sz="1000">
                <a:latin typeface="Times New Roman" panose="02020603050405020304" pitchFamily="18" charset="0"/>
                <a:cs typeface="Times New Roman" panose="02020603050405020304" pitchFamily="18" charset="0"/>
              </a:defRPr>
            </a:pPr>
            <a:endParaRPr lang="en-US"/>
          </a:p>
        </c:txPr>
        <c:crossAx val="165956608"/>
        <c:crosses val="autoZero"/>
        <c:crossBetween val="between"/>
        <c:majorUnit val="0.1"/>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31143810148731421"/>
          <c:y val="9.6064866891638581E-2"/>
          <c:w val="0.41647564887722377"/>
          <c:h val="0.71395825521809808"/>
        </c:manualLayout>
      </c:layout>
      <c:pieChart>
        <c:varyColors val="1"/>
        <c:ser>
          <c:idx val="0"/>
          <c:order val="0"/>
          <c:tx>
            <c:strRef>
              <c:f>Аркуш1!$B$1</c:f>
              <c:strCache>
                <c:ptCount val="1"/>
                <c:pt idx="0">
                  <c:v>Стовпець1</c:v>
                </c:pt>
              </c:strCache>
            </c:strRef>
          </c:tx>
          <c:dPt>
            <c:idx val="0"/>
            <c:bubble3D val="0"/>
            <c:spPr>
              <a:solidFill>
                <a:srgbClr val="FFFF00"/>
              </a:solidFill>
            </c:spPr>
            <c:extLst>
              <c:ext xmlns:c16="http://schemas.microsoft.com/office/drawing/2014/chart" uri="{C3380CC4-5D6E-409C-BE32-E72D297353CC}">
                <c16:uniqueId val="{00000001-37E3-4EB1-A598-9E654F87D23A}"/>
              </c:ext>
            </c:extLst>
          </c:dPt>
          <c:dPt>
            <c:idx val="1"/>
            <c:bubble3D val="0"/>
            <c:spPr>
              <a:solidFill>
                <a:schemeClr val="accent6">
                  <a:lumMod val="75000"/>
                </a:schemeClr>
              </a:solidFill>
            </c:spPr>
            <c:extLst>
              <c:ext xmlns:c16="http://schemas.microsoft.com/office/drawing/2014/chart" uri="{C3380CC4-5D6E-409C-BE32-E72D297353CC}">
                <c16:uniqueId val="{00000003-37E3-4EB1-A598-9E654F87D23A}"/>
              </c:ext>
            </c:extLst>
          </c:dPt>
          <c:dPt>
            <c:idx val="2"/>
            <c:bubble3D val="0"/>
            <c:spPr>
              <a:solidFill>
                <a:schemeClr val="accent3"/>
              </a:solidFill>
            </c:spPr>
            <c:extLst>
              <c:ext xmlns:c16="http://schemas.microsoft.com/office/drawing/2014/chart" uri="{C3380CC4-5D6E-409C-BE32-E72D297353CC}">
                <c16:uniqueId val="{00000005-37E3-4EB1-A598-9E654F87D23A}"/>
              </c:ext>
            </c:extLst>
          </c:dPt>
          <c:dPt>
            <c:idx val="3"/>
            <c:bubble3D val="0"/>
            <c:spPr>
              <a:solidFill>
                <a:schemeClr val="accent1">
                  <a:lumMod val="50000"/>
                </a:schemeClr>
              </a:solidFill>
            </c:spPr>
            <c:extLst>
              <c:ext xmlns:c16="http://schemas.microsoft.com/office/drawing/2014/chart" uri="{C3380CC4-5D6E-409C-BE32-E72D297353CC}">
                <c16:uniqueId val="{00000007-37E3-4EB1-A598-9E654F87D23A}"/>
              </c:ext>
            </c:extLst>
          </c:dPt>
          <c:dLbls>
            <c:dLbl>
              <c:idx val="0"/>
              <c:layout>
                <c:manualLayout>
                  <c:x val="-1.496026538349373E-2"/>
                  <c:y val="-2.87495313085865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E3-4EB1-A598-9E654F87D23A}"/>
                </c:ext>
              </c:extLst>
            </c:dLbl>
            <c:dLbl>
              <c:idx val="1"/>
              <c:layout>
                <c:manualLayout>
                  <c:x val="5.9835228929717155E-3"/>
                  <c:y val="-4.169697537807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E3-4EB1-A598-9E654F87D23A}"/>
                </c:ext>
              </c:extLst>
            </c:dLbl>
            <c:dLbl>
              <c:idx val="2"/>
              <c:layout>
                <c:manualLayout>
                  <c:x val="-3.5786125692621754E-2"/>
                  <c:y val="-7.676352955880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E3-4EB1-A598-9E654F87D23A}"/>
                </c:ext>
              </c:extLst>
            </c:dLbl>
            <c:dLbl>
              <c:idx val="3"/>
              <c:layout>
                <c:manualLayout>
                  <c:x val="-1.200076552930884E-2"/>
                  <c:y val="2.152793400824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E3-4EB1-A598-9E654F87D23A}"/>
                </c:ext>
              </c:extLst>
            </c:dLbl>
            <c:spPr>
              <a:noFill/>
              <a:ln>
                <a:noFill/>
              </a:ln>
              <a:effectLst/>
            </c:spPr>
            <c:txPr>
              <a:bodyPr/>
              <a:lstStyle/>
              <a:p>
                <a:pPr>
                  <a:defRPr lang="ru-RU"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Аркуш1!$A$2:$A$5</c:f>
              <c:strCache>
                <c:ptCount val="4"/>
                <c:pt idx="0">
                  <c:v>Не знаю про таку можливість</c:v>
                </c:pt>
                <c:pt idx="1">
                  <c:v>Знаю але не використовую</c:v>
                </c:pt>
                <c:pt idx="2">
                  <c:v>Рідко користуюся</c:v>
                </c:pt>
                <c:pt idx="3">
                  <c:v>Регулярно користуюся</c:v>
                </c:pt>
              </c:strCache>
            </c:strRef>
          </c:cat>
          <c:val>
            <c:numRef>
              <c:f>Аркуш1!$B$2:$B$5</c:f>
              <c:numCache>
                <c:formatCode>0.0%</c:formatCode>
                <c:ptCount val="4"/>
                <c:pt idx="0">
                  <c:v>0.17</c:v>
                </c:pt>
                <c:pt idx="1">
                  <c:v>0.26400000000000001</c:v>
                </c:pt>
                <c:pt idx="2">
                  <c:v>0.3580000000000001</c:v>
                </c:pt>
                <c:pt idx="3">
                  <c:v>0.20800000000000005</c:v>
                </c:pt>
              </c:numCache>
            </c:numRef>
          </c:val>
          <c:extLst>
            <c:ext xmlns:c16="http://schemas.microsoft.com/office/drawing/2014/chart" uri="{C3380CC4-5D6E-409C-BE32-E72D297353CC}">
              <c16:uniqueId val="{00000008-37E3-4EB1-A598-9E654F87D23A}"/>
            </c:ext>
          </c:extLst>
        </c:ser>
        <c:dLbls>
          <c:showLegendKey val="0"/>
          <c:showVal val="0"/>
          <c:showCatName val="0"/>
          <c:showSerName val="0"/>
          <c:showPercent val="0"/>
          <c:showBubbleSize val="0"/>
          <c:showLeaderLines val="0"/>
        </c:dLbls>
        <c:firstSliceAng val="0"/>
      </c:pieChart>
    </c:plotArea>
    <c:legend>
      <c:legendPos val="b"/>
      <c:overlay val="0"/>
      <c:txPr>
        <a:bodyPr/>
        <a:lstStyle/>
        <a:p>
          <a:pPr>
            <a:defRPr lang="ru-RU" sz="110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9573199183435417"/>
          <c:y val="9.9911261092363465E-2"/>
          <c:w val="0.45251768008165655"/>
          <c:h val="0.77574459442569721"/>
        </c:manualLayout>
      </c:layout>
      <c:pieChart>
        <c:varyColors val="1"/>
        <c:ser>
          <c:idx val="0"/>
          <c:order val="0"/>
          <c:tx>
            <c:strRef>
              <c:f>Аркуш1!$B$1</c:f>
              <c:strCache>
                <c:ptCount val="1"/>
                <c:pt idx="0">
                  <c:v>Стовпець1</c:v>
                </c:pt>
              </c:strCache>
            </c:strRef>
          </c:tx>
          <c:dPt>
            <c:idx val="0"/>
            <c:bubble3D val="0"/>
            <c:spPr>
              <a:solidFill>
                <a:srgbClr val="FFFF00"/>
              </a:solidFill>
            </c:spPr>
            <c:extLst>
              <c:ext xmlns:c16="http://schemas.microsoft.com/office/drawing/2014/chart" uri="{C3380CC4-5D6E-409C-BE32-E72D297353CC}">
                <c16:uniqueId val="{00000001-AFFE-4B6E-A24C-71514488A65F}"/>
              </c:ext>
            </c:extLst>
          </c:dPt>
          <c:dPt>
            <c:idx val="1"/>
            <c:bubble3D val="0"/>
            <c:spPr>
              <a:solidFill>
                <a:schemeClr val="accent6">
                  <a:lumMod val="75000"/>
                </a:schemeClr>
              </a:solidFill>
            </c:spPr>
            <c:extLst>
              <c:ext xmlns:c16="http://schemas.microsoft.com/office/drawing/2014/chart" uri="{C3380CC4-5D6E-409C-BE32-E72D297353CC}">
                <c16:uniqueId val="{00000003-AFFE-4B6E-A24C-71514488A65F}"/>
              </c:ext>
            </c:extLst>
          </c:dPt>
          <c:dPt>
            <c:idx val="2"/>
            <c:bubble3D val="0"/>
            <c:spPr>
              <a:solidFill>
                <a:schemeClr val="accent3"/>
              </a:solidFill>
            </c:spPr>
            <c:extLst>
              <c:ext xmlns:c16="http://schemas.microsoft.com/office/drawing/2014/chart" uri="{C3380CC4-5D6E-409C-BE32-E72D297353CC}">
                <c16:uniqueId val="{00000005-AFFE-4B6E-A24C-71514488A65F}"/>
              </c:ext>
            </c:extLst>
          </c:dPt>
          <c:dPt>
            <c:idx val="3"/>
            <c:bubble3D val="0"/>
            <c:spPr>
              <a:solidFill>
                <a:schemeClr val="accent1">
                  <a:lumMod val="50000"/>
                </a:schemeClr>
              </a:solidFill>
            </c:spPr>
            <c:extLst>
              <c:ext xmlns:c16="http://schemas.microsoft.com/office/drawing/2014/chart" uri="{C3380CC4-5D6E-409C-BE32-E72D297353CC}">
                <c16:uniqueId val="{00000007-AFFE-4B6E-A24C-71514488A65F}"/>
              </c:ext>
            </c:extLst>
          </c:dPt>
          <c:dLbls>
            <c:dLbl>
              <c:idx val="0"/>
              <c:layout>
                <c:manualLayout>
                  <c:x val="1.4710374744823569E-2"/>
                  <c:y val="3.236407949006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FE-4B6E-A24C-71514488A65F}"/>
                </c:ext>
              </c:extLst>
            </c:dLbl>
            <c:dLbl>
              <c:idx val="1"/>
              <c:layout>
                <c:manualLayout>
                  <c:x val="-5.5718686205890954E-2"/>
                  <c:y val="-9.2201599800024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FE-4B6E-A24C-71514488A65F}"/>
                </c:ext>
              </c:extLst>
            </c:dLbl>
            <c:dLbl>
              <c:idx val="2"/>
              <c:layout>
                <c:manualLayout>
                  <c:x val="3.7306794983960356E-3"/>
                  <c:y val="1.259217597800275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FE-4B6E-A24C-71514488A65F}"/>
                </c:ext>
              </c:extLst>
            </c:dLbl>
            <c:dLbl>
              <c:idx val="3"/>
              <c:layout>
                <c:manualLayout>
                  <c:x val="1.1818314377369495E-2"/>
                  <c:y val="6.214848143982096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FE-4B6E-A24C-71514488A65F}"/>
                </c:ext>
              </c:extLst>
            </c:dLbl>
            <c:spPr>
              <a:noFill/>
              <a:ln>
                <a:noFill/>
              </a:ln>
              <a:effectLst/>
            </c:spPr>
            <c:txPr>
              <a:bodyPr/>
              <a:lstStyle/>
              <a:p>
                <a:pPr>
                  <a:defRPr lang="ru-RU"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Аркуш1!$A$2:$A$5</c:f>
              <c:strCache>
                <c:ptCount val="4"/>
                <c:pt idx="0">
                  <c:v>Постійно</c:v>
                </c:pt>
                <c:pt idx="1">
                  <c:v>Іноді</c:v>
                </c:pt>
                <c:pt idx="2">
                  <c:v>Не слідкую</c:v>
                </c:pt>
                <c:pt idx="3">
                  <c:v>Не знаю про таку можливість</c:v>
                </c:pt>
              </c:strCache>
            </c:strRef>
          </c:cat>
          <c:val>
            <c:numRef>
              <c:f>Аркуш1!$B$2:$B$5</c:f>
              <c:numCache>
                <c:formatCode>0.0%</c:formatCode>
                <c:ptCount val="4"/>
                <c:pt idx="0">
                  <c:v>0.34900000000000009</c:v>
                </c:pt>
                <c:pt idx="1">
                  <c:v>0.45800000000000002</c:v>
                </c:pt>
                <c:pt idx="2">
                  <c:v>9.6000000000000002E-2</c:v>
                </c:pt>
                <c:pt idx="3">
                  <c:v>9.6000000000000002E-2</c:v>
                </c:pt>
              </c:numCache>
            </c:numRef>
          </c:val>
          <c:extLst>
            <c:ext xmlns:c16="http://schemas.microsoft.com/office/drawing/2014/chart" uri="{C3380CC4-5D6E-409C-BE32-E72D297353CC}">
              <c16:uniqueId val="{00000008-AFFE-4B6E-A24C-71514488A65F}"/>
            </c:ext>
          </c:extLst>
        </c:ser>
        <c:dLbls>
          <c:showLegendKey val="0"/>
          <c:showVal val="0"/>
          <c:showCatName val="0"/>
          <c:showSerName val="0"/>
          <c:showPercent val="0"/>
          <c:showBubbleSize val="0"/>
          <c:showLeaderLines val="0"/>
        </c:dLbls>
        <c:firstSliceAng val="0"/>
      </c:pieChart>
    </c:plotArea>
    <c:legend>
      <c:legendPos val="b"/>
      <c:overlay val="0"/>
      <c:txPr>
        <a:bodyPr/>
        <a:lstStyle/>
        <a:p>
          <a:pPr>
            <a:defRPr lang="ru-RU" sz="100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 рік</c:v>
                </c:pt>
              </c:strCache>
            </c:strRef>
          </c:tx>
          <c:spPr>
            <a:solidFill>
              <a:schemeClr val="accent3">
                <a:lumMod val="60000"/>
                <a:lumOff val="40000"/>
              </a:schemeClr>
            </a:solidFill>
          </c:spPr>
          <c:invertIfNegative val="0"/>
          <c:dLbls>
            <c:dLbl>
              <c:idx val="1"/>
              <c:layout>
                <c:manualLayout>
                  <c:x val="-6.9444444444444441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25-4777-9278-A835A6003F92}"/>
                </c:ext>
              </c:extLst>
            </c:dLbl>
            <c:dLbl>
              <c:idx val="2"/>
              <c:layout>
                <c:manualLayout>
                  <c:x val="-2.3148148148148147E-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25-4777-9278-A835A6003F92}"/>
                </c:ext>
              </c:extLst>
            </c:dLbl>
            <c:dLbl>
              <c:idx val="3"/>
              <c:layout>
                <c:manualLayout>
                  <c:x val="-6.9444444444444441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25-4777-9278-A835A6003F92}"/>
                </c:ext>
              </c:extLst>
            </c:dLbl>
            <c:spPr>
              <a:noFill/>
              <a:ln>
                <a:noFill/>
              </a:ln>
              <a:effectLst/>
            </c:spPr>
            <c:txPr>
              <a:bodyPr/>
              <a:lstStyle/>
              <a:p>
                <a:pPr>
                  <a:defRPr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низький</c:v>
                </c:pt>
                <c:pt idx="1">
                  <c:v>середній</c:v>
                </c:pt>
                <c:pt idx="2">
                  <c:v>достатній</c:v>
                </c:pt>
                <c:pt idx="3">
                  <c:v>високий</c:v>
                </c:pt>
              </c:strCache>
            </c:strRef>
          </c:cat>
          <c:val>
            <c:numRef>
              <c:f>Лист1!$B$2:$B$5</c:f>
              <c:numCache>
                <c:formatCode>0.0%</c:formatCode>
                <c:ptCount val="4"/>
                <c:pt idx="0">
                  <c:v>3.7999999999999999E-2</c:v>
                </c:pt>
                <c:pt idx="1">
                  <c:v>0.42299999999999999</c:v>
                </c:pt>
                <c:pt idx="2">
                  <c:v>0.34599999999999997</c:v>
                </c:pt>
                <c:pt idx="3">
                  <c:v>0.192</c:v>
                </c:pt>
              </c:numCache>
            </c:numRef>
          </c:val>
          <c:extLst>
            <c:ext xmlns:c16="http://schemas.microsoft.com/office/drawing/2014/chart" uri="{C3380CC4-5D6E-409C-BE32-E72D297353CC}">
              <c16:uniqueId val="{00000003-2A25-4777-9278-A835A6003F92}"/>
            </c:ext>
          </c:extLst>
        </c:ser>
        <c:ser>
          <c:idx val="1"/>
          <c:order val="1"/>
          <c:tx>
            <c:strRef>
              <c:f>Лист1!$C$1</c:f>
              <c:strCache>
                <c:ptCount val="1"/>
                <c:pt idx="0">
                  <c:v>2020 рік</c:v>
                </c:pt>
              </c:strCache>
            </c:strRef>
          </c:tx>
          <c:invertIfNegative val="0"/>
          <c:dLbls>
            <c:dLbl>
              <c:idx val="0"/>
              <c:layout>
                <c:manualLayout>
                  <c:x val="1.6203703703703703E-2"/>
                  <c:y val="-2.3809523809523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25-4777-9278-A835A6003F92}"/>
                </c:ext>
              </c:extLst>
            </c:dLbl>
            <c:dLbl>
              <c:idx val="1"/>
              <c:layout>
                <c:manualLayout>
                  <c:x val="2.5462962962962962E-2"/>
                  <c:y val="-4.7619047619047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25-4777-9278-A835A6003F92}"/>
                </c:ext>
              </c:extLst>
            </c:dLbl>
            <c:dLbl>
              <c:idx val="2"/>
              <c:layout>
                <c:manualLayout>
                  <c:x val="3.4722222222222224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25-4777-9278-A835A6003F92}"/>
                </c:ext>
              </c:extLst>
            </c:dLbl>
            <c:dLbl>
              <c:idx val="3"/>
              <c:layout>
                <c:manualLayout>
                  <c:x val="2.7777777777777776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25-4777-9278-A835A6003F92}"/>
                </c:ext>
              </c:extLst>
            </c:dLbl>
            <c:spPr>
              <a:noFill/>
              <a:ln>
                <a:noFill/>
              </a:ln>
              <a:effectLst/>
            </c:spPr>
            <c:txPr>
              <a:bodyPr/>
              <a:lstStyle/>
              <a:p>
                <a:pPr>
                  <a:defRPr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низький</c:v>
                </c:pt>
                <c:pt idx="1">
                  <c:v>середній</c:v>
                </c:pt>
                <c:pt idx="2">
                  <c:v>достатній</c:v>
                </c:pt>
                <c:pt idx="3">
                  <c:v>високий</c:v>
                </c:pt>
              </c:strCache>
            </c:strRef>
          </c:cat>
          <c:val>
            <c:numRef>
              <c:f>Лист1!$C$2:$C$5</c:f>
              <c:numCache>
                <c:formatCode>0.0%</c:formatCode>
                <c:ptCount val="4"/>
                <c:pt idx="0">
                  <c:v>1.2E-2</c:v>
                </c:pt>
                <c:pt idx="1">
                  <c:v>0.38600000000000001</c:v>
                </c:pt>
                <c:pt idx="2">
                  <c:v>0.34899999999999998</c:v>
                </c:pt>
                <c:pt idx="3">
                  <c:v>0.253</c:v>
                </c:pt>
              </c:numCache>
            </c:numRef>
          </c:val>
          <c:extLst>
            <c:ext xmlns:c16="http://schemas.microsoft.com/office/drawing/2014/chart" uri="{C3380CC4-5D6E-409C-BE32-E72D297353CC}">
              <c16:uniqueId val="{00000008-2A25-4777-9278-A835A6003F92}"/>
            </c:ext>
          </c:extLst>
        </c:ser>
        <c:dLbls>
          <c:showLegendKey val="0"/>
          <c:showVal val="0"/>
          <c:showCatName val="0"/>
          <c:showSerName val="0"/>
          <c:showPercent val="0"/>
          <c:showBubbleSize val="0"/>
        </c:dLbls>
        <c:gapWidth val="150"/>
        <c:shape val="cylinder"/>
        <c:axId val="171111552"/>
        <c:axId val="171113088"/>
        <c:axId val="0"/>
      </c:bar3DChart>
      <c:catAx>
        <c:axId val="171111552"/>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171113088"/>
        <c:crosses val="autoZero"/>
        <c:auto val="1"/>
        <c:lblAlgn val="ctr"/>
        <c:lblOffset val="100"/>
        <c:noMultiLvlLbl val="0"/>
      </c:catAx>
      <c:valAx>
        <c:axId val="171113088"/>
        <c:scaling>
          <c:orientation val="minMax"/>
          <c:max val="0.5"/>
        </c:scaling>
        <c:delete val="0"/>
        <c:axPos val="l"/>
        <c:majorGridlines/>
        <c:numFmt formatCode="0%" sourceLinked="0"/>
        <c:majorTickMark val="out"/>
        <c:minorTickMark val="none"/>
        <c:tickLblPos val="nextTo"/>
        <c:txPr>
          <a:bodyPr/>
          <a:lstStyle/>
          <a:p>
            <a:pPr>
              <a:defRPr sz="1000"/>
            </a:pPr>
            <a:endParaRPr lang="en-US"/>
          </a:p>
        </c:txPr>
        <c:crossAx val="171111552"/>
        <c:crosses val="autoZero"/>
        <c:crossBetween val="between"/>
        <c:majorUnit val="0.1"/>
      </c:valAx>
    </c:plotArea>
    <c:legend>
      <c:legendPos val="b"/>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 рік</c:v>
                </c:pt>
              </c:strCache>
            </c:strRef>
          </c:tx>
          <c:spPr>
            <a:solidFill>
              <a:schemeClr val="accent3">
                <a:lumMod val="60000"/>
                <a:lumOff val="40000"/>
              </a:schemeClr>
            </a:solidFill>
          </c:spPr>
          <c:invertIfNegative val="0"/>
          <c:dLbls>
            <c:dLbl>
              <c:idx val="0"/>
              <c:layout>
                <c:manualLayout>
                  <c:x val="6.9444444444444441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EF-45A9-8947-9D1A7BC64C6D}"/>
                </c:ext>
              </c:extLst>
            </c:dLbl>
            <c:dLbl>
              <c:idx val="1"/>
              <c:layout>
                <c:manualLayout>
                  <c:x val="0"/>
                  <c:y val="-1.9841269841269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EF-45A9-8947-9D1A7BC64C6D}"/>
                </c:ext>
              </c:extLst>
            </c:dLbl>
            <c:dLbl>
              <c:idx val="2"/>
              <c:layout>
                <c:manualLayout>
                  <c:x val="-4.6296296296296294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EF-45A9-8947-9D1A7BC64C6D}"/>
                </c:ext>
              </c:extLst>
            </c:dLbl>
            <c:dLbl>
              <c:idx val="3"/>
              <c:layout>
                <c:manualLayout>
                  <c:x val="1.1574074074074158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EF-45A9-8947-9D1A7BC64C6D}"/>
                </c:ext>
              </c:extLst>
            </c:dLbl>
            <c:spPr>
              <a:noFill/>
              <a:ln>
                <a:noFill/>
              </a:ln>
              <a:effectLst/>
            </c:spPr>
            <c:txPr>
              <a:bodyPr/>
              <a:lstStyle/>
              <a:p>
                <a:pPr>
                  <a:defRPr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низький</c:v>
                </c:pt>
                <c:pt idx="1">
                  <c:v>середній</c:v>
                </c:pt>
                <c:pt idx="2">
                  <c:v>достатній</c:v>
                </c:pt>
                <c:pt idx="3">
                  <c:v>високий</c:v>
                </c:pt>
              </c:strCache>
            </c:strRef>
          </c:cat>
          <c:val>
            <c:numRef>
              <c:f>Лист1!$B$2:$B$5</c:f>
              <c:numCache>
                <c:formatCode>0.0%</c:formatCode>
                <c:ptCount val="4"/>
                <c:pt idx="0">
                  <c:v>2.5999999999999999E-2</c:v>
                </c:pt>
                <c:pt idx="1">
                  <c:v>0.41</c:v>
                </c:pt>
                <c:pt idx="2">
                  <c:v>0.33300000000000002</c:v>
                </c:pt>
                <c:pt idx="3">
                  <c:v>0.23100000000000001</c:v>
                </c:pt>
              </c:numCache>
            </c:numRef>
          </c:val>
          <c:extLst>
            <c:ext xmlns:c16="http://schemas.microsoft.com/office/drawing/2014/chart" uri="{C3380CC4-5D6E-409C-BE32-E72D297353CC}">
              <c16:uniqueId val="{00000004-51EF-45A9-8947-9D1A7BC64C6D}"/>
            </c:ext>
          </c:extLst>
        </c:ser>
        <c:ser>
          <c:idx val="1"/>
          <c:order val="1"/>
          <c:tx>
            <c:strRef>
              <c:f>Лист1!$C$1</c:f>
              <c:strCache>
                <c:ptCount val="1"/>
                <c:pt idx="0">
                  <c:v>2020 рік</c:v>
                </c:pt>
              </c:strCache>
            </c:strRef>
          </c:tx>
          <c:invertIfNegative val="0"/>
          <c:dLbls>
            <c:dLbl>
              <c:idx val="0"/>
              <c:layout>
                <c:manualLayout>
                  <c:x val="3.2407407407407406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EF-45A9-8947-9D1A7BC64C6D}"/>
                </c:ext>
              </c:extLst>
            </c:dLbl>
            <c:dLbl>
              <c:idx val="1"/>
              <c:layout>
                <c:manualLayout>
                  <c:x val="2.5462962962962962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EF-45A9-8947-9D1A7BC64C6D}"/>
                </c:ext>
              </c:extLst>
            </c:dLbl>
            <c:dLbl>
              <c:idx val="2"/>
              <c:layout>
                <c:manualLayout>
                  <c:x val="3.472222222222214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EF-45A9-8947-9D1A7BC64C6D}"/>
                </c:ext>
              </c:extLst>
            </c:dLbl>
            <c:dLbl>
              <c:idx val="3"/>
              <c:layout>
                <c:manualLayout>
                  <c:x val="3.4722222222222224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EF-45A9-8947-9D1A7BC64C6D}"/>
                </c:ext>
              </c:extLst>
            </c:dLbl>
            <c:spPr>
              <a:noFill/>
              <a:ln>
                <a:noFill/>
              </a:ln>
              <a:effectLst/>
            </c:spPr>
            <c:txPr>
              <a:bodyPr/>
              <a:lstStyle/>
              <a:p>
                <a:pPr>
                  <a:defRPr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низький</c:v>
                </c:pt>
                <c:pt idx="1">
                  <c:v>середній</c:v>
                </c:pt>
                <c:pt idx="2">
                  <c:v>достатній</c:v>
                </c:pt>
                <c:pt idx="3">
                  <c:v>високий</c:v>
                </c:pt>
              </c:strCache>
            </c:strRef>
          </c:cat>
          <c:val>
            <c:numRef>
              <c:f>Лист1!$C$2:$C$5</c:f>
              <c:numCache>
                <c:formatCode>0.0%</c:formatCode>
                <c:ptCount val="4"/>
                <c:pt idx="0">
                  <c:v>0.06</c:v>
                </c:pt>
                <c:pt idx="1">
                  <c:v>0.434</c:v>
                </c:pt>
                <c:pt idx="2">
                  <c:v>0.32500000000000001</c:v>
                </c:pt>
                <c:pt idx="3">
                  <c:v>0.18099999999999999</c:v>
                </c:pt>
              </c:numCache>
            </c:numRef>
          </c:val>
          <c:extLst>
            <c:ext xmlns:c16="http://schemas.microsoft.com/office/drawing/2014/chart" uri="{C3380CC4-5D6E-409C-BE32-E72D297353CC}">
              <c16:uniqueId val="{00000009-51EF-45A9-8947-9D1A7BC64C6D}"/>
            </c:ext>
          </c:extLst>
        </c:ser>
        <c:dLbls>
          <c:showLegendKey val="0"/>
          <c:showVal val="0"/>
          <c:showCatName val="0"/>
          <c:showSerName val="0"/>
          <c:showPercent val="0"/>
          <c:showBubbleSize val="0"/>
        </c:dLbls>
        <c:gapWidth val="150"/>
        <c:shape val="cylinder"/>
        <c:axId val="173797760"/>
        <c:axId val="173799296"/>
        <c:axId val="0"/>
      </c:bar3DChart>
      <c:catAx>
        <c:axId val="173797760"/>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173799296"/>
        <c:crosses val="autoZero"/>
        <c:auto val="1"/>
        <c:lblAlgn val="ctr"/>
        <c:lblOffset val="100"/>
        <c:noMultiLvlLbl val="0"/>
      </c:catAx>
      <c:valAx>
        <c:axId val="173799296"/>
        <c:scaling>
          <c:orientation val="minMax"/>
          <c:max val="0.5"/>
        </c:scaling>
        <c:delete val="0"/>
        <c:axPos val="l"/>
        <c:majorGridlines/>
        <c:numFmt formatCode="0%"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173797760"/>
        <c:crosses val="autoZero"/>
        <c:crossBetween val="between"/>
        <c:majorUnit val="0.1"/>
      </c:valAx>
      <c:spPr>
        <a:ln>
          <a:noFill/>
        </a:ln>
      </c:spPr>
    </c:plotArea>
    <c:legend>
      <c:legendPos val="b"/>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0451-2D15-4CDA-BBB3-6C9C3341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12</Pages>
  <Words>5404</Words>
  <Characters>30805</Characters>
  <Application>Microsoft Office Word</Application>
  <DocSecurity>0</DocSecurity>
  <Lines>256</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E15</cp:lastModifiedBy>
  <cp:revision>24</cp:revision>
  <cp:lastPrinted>2020-11-23T22:59:00Z</cp:lastPrinted>
  <dcterms:created xsi:type="dcterms:W3CDTF">2020-11-16T21:04:00Z</dcterms:created>
  <dcterms:modified xsi:type="dcterms:W3CDTF">2021-09-15T20:00:00Z</dcterms:modified>
</cp:coreProperties>
</file>